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04C2A" w14:textId="58FADD9A" w:rsidR="005A16BD" w:rsidRPr="00214457" w:rsidRDefault="005A16BD" w:rsidP="005A16BD">
      <w:pPr>
        <w:spacing w:after="0" w:line="276" w:lineRule="auto"/>
        <w:rPr>
          <w:rFonts w:ascii="Bookman Old Style" w:hAnsi="Bookman Old Style" w:cs="Times New Roman"/>
          <w:sz w:val="28"/>
          <w:szCs w:val="28"/>
          <w:lang w:val="el-GR"/>
        </w:rPr>
      </w:pPr>
      <w:r w:rsidRPr="00214457">
        <w:rPr>
          <w:rFonts w:ascii="Bookman Old Style" w:hAnsi="Bookman Old Style" w:cs="Times New Roman"/>
          <w:sz w:val="28"/>
          <w:szCs w:val="28"/>
          <w:lang w:val="el-GR"/>
        </w:rPr>
        <w:t>ΑΝΩΤΑΤΟ ΣΥΝΤΑΓΜΑΤΙΚΟ ΔΙΚΑΣΤΗΡΙΟ ΚΥΠΡΟΥ</w:t>
      </w:r>
    </w:p>
    <w:p w14:paraId="19E6BFAD" w14:textId="77777777" w:rsidR="005A16BD" w:rsidRPr="00214457" w:rsidRDefault="005A16BD" w:rsidP="005A16BD">
      <w:pPr>
        <w:spacing w:after="0" w:line="276" w:lineRule="auto"/>
        <w:rPr>
          <w:rFonts w:ascii="Bookman Old Style" w:hAnsi="Bookman Old Style" w:cs="Times New Roman"/>
          <w:sz w:val="28"/>
          <w:szCs w:val="28"/>
          <w:lang w:val="el-GR"/>
        </w:rPr>
      </w:pPr>
      <w:r w:rsidRPr="00214457">
        <w:rPr>
          <w:rFonts w:ascii="Bookman Old Style" w:hAnsi="Bookman Old Style" w:cs="Times New Roman"/>
          <w:sz w:val="28"/>
          <w:szCs w:val="28"/>
          <w:lang w:val="el-GR"/>
        </w:rPr>
        <w:t>ΔΕΥΤΕΡΟΒΑΘΜΙΑ ΔΙΚΑΙΟΔΟΣΙΑ</w:t>
      </w:r>
    </w:p>
    <w:p w14:paraId="44541036" w14:textId="77777777" w:rsidR="005A16BD" w:rsidRPr="00214457" w:rsidRDefault="005A16BD" w:rsidP="005A16BD">
      <w:pPr>
        <w:spacing w:after="0" w:line="276" w:lineRule="auto"/>
        <w:rPr>
          <w:rFonts w:ascii="Bookman Old Style" w:hAnsi="Bookman Old Style" w:cs="Times New Roman"/>
          <w:sz w:val="28"/>
          <w:szCs w:val="28"/>
          <w:lang w:val="el-GR"/>
        </w:rPr>
      </w:pPr>
    </w:p>
    <w:p w14:paraId="67FEC294" w14:textId="77777777" w:rsidR="005A16BD" w:rsidRPr="00214457" w:rsidRDefault="005A16BD" w:rsidP="005A16BD">
      <w:pPr>
        <w:spacing w:after="0" w:line="276" w:lineRule="auto"/>
        <w:rPr>
          <w:rFonts w:ascii="Bookman Old Style" w:hAnsi="Bookman Old Style" w:cs="Times New Roman"/>
          <w:sz w:val="28"/>
          <w:szCs w:val="28"/>
          <w:lang w:val="el-GR"/>
        </w:rPr>
      </w:pPr>
      <w:r w:rsidRPr="00214457">
        <w:rPr>
          <w:rFonts w:ascii="Bookman Old Style" w:hAnsi="Bookman Old Style" w:cs="Times New Roman"/>
          <w:sz w:val="28"/>
          <w:szCs w:val="28"/>
          <w:lang w:val="el-GR"/>
        </w:rPr>
        <w:t>(Άρθρο 23(3)(β)(</w:t>
      </w:r>
      <w:proofErr w:type="spellStart"/>
      <w:r w:rsidRPr="00E43727">
        <w:rPr>
          <w:rFonts w:ascii="Bookman Old Style" w:hAnsi="Bookman Old Style" w:cs="Times New Roman"/>
          <w:sz w:val="28"/>
          <w:szCs w:val="28"/>
        </w:rPr>
        <w:t>i</w:t>
      </w:r>
      <w:proofErr w:type="spellEnd"/>
      <w:r w:rsidRPr="00214457">
        <w:rPr>
          <w:rFonts w:ascii="Bookman Old Style" w:hAnsi="Bookman Old Style" w:cs="Times New Roman"/>
          <w:sz w:val="28"/>
          <w:szCs w:val="28"/>
          <w:lang w:val="el-GR"/>
        </w:rPr>
        <w:t>) του Ν. 33/64 – Μεταβατικές Διατάξεις)</w:t>
      </w:r>
    </w:p>
    <w:p w14:paraId="337B953D" w14:textId="77777777" w:rsidR="005A16BD" w:rsidRPr="00214457" w:rsidRDefault="005A16BD" w:rsidP="005A16BD">
      <w:pPr>
        <w:spacing w:after="0" w:line="276" w:lineRule="auto"/>
        <w:rPr>
          <w:rFonts w:ascii="Bookman Old Style" w:hAnsi="Bookman Old Style" w:cs="Times New Roman"/>
          <w:sz w:val="28"/>
          <w:szCs w:val="28"/>
          <w:lang w:val="el-GR"/>
        </w:rPr>
      </w:pPr>
    </w:p>
    <w:p w14:paraId="27190719" w14:textId="77777777" w:rsidR="005A16BD" w:rsidRPr="00214457" w:rsidRDefault="005A16BD" w:rsidP="005A16BD">
      <w:pPr>
        <w:spacing w:after="0" w:line="276" w:lineRule="auto"/>
        <w:rPr>
          <w:rFonts w:ascii="Bookman Old Style" w:hAnsi="Bookman Old Style" w:cs="Times New Roman"/>
          <w:sz w:val="28"/>
          <w:szCs w:val="28"/>
          <w:lang w:val="el-GR"/>
        </w:rPr>
      </w:pPr>
    </w:p>
    <w:p w14:paraId="06321DEE" w14:textId="23CA06DD" w:rsidR="005A16BD" w:rsidRPr="00214457" w:rsidRDefault="005A16BD" w:rsidP="005A16BD">
      <w:pPr>
        <w:spacing w:after="0" w:line="276" w:lineRule="auto"/>
        <w:jc w:val="center"/>
        <w:rPr>
          <w:rFonts w:ascii="Bookman Old Style" w:hAnsi="Bookman Old Style" w:cs="Times New Roman"/>
          <w:i/>
          <w:iCs/>
          <w:sz w:val="28"/>
          <w:szCs w:val="28"/>
          <w:lang w:val="el-GR"/>
        </w:rPr>
      </w:pPr>
      <w:r w:rsidRPr="00214457">
        <w:rPr>
          <w:rFonts w:ascii="Bookman Old Style" w:hAnsi="Bookman Old Style" w:cs="Times New Roman"/>
          <w:sz w:val="28"/>
          <w:szCs w:val="28"/>
          <w:lang w:val="el-GR"/>
        </w:rPr>
        <w:t>(</w:t>
      </w:r>
      <w:r w:rsidRPr="00214457">
        <w:rPr>
          <w:rFonts w:ascii="Bookman Old Style" w:hAnsi="Bookman Old Style" w:cs="Times New Roman"/>
          <w:i/>
          <w:iCs/>
          <w:sz w:val="28"/>
          <w:szCs w:val="28"/>
          <w:lang w:val="el-GR"/>
        </w:rPr>
        <w:t xml:space="preserve">Έφεση Κατά Απόφασης Διοικητικού Δικαστηρίου </w:t>
      </w:r>
      <w:proofErr w:type="spellStart"/>
      <w:r w:rsidRPr="00214457">
        <w:rPr>
          <w:rFonts w:ascii="Bookman Old Style" w:hAnsi="Bookman Old Style" w:cs="Times New Roman"/>
          <w:i/>
          <w:iCs/>
          <w:sz w:val="28"/>
          <w:szCs w:val="28"/>
          <w:lang w:val="el-GR"/>
        </w:rPr>
        <w:t>Αρ</w:t>
      </w:r>
      <w:proofErr w:type="spellEnd"/>
      <w:r w:rsidRPr="00214457">
        <w:rPr>
          <w:rFonts w:ascii="Bookman Old Style" w:hAnsi="Bookman Old Style" w:cs="Times New Roman"/>
          <w:i/>
          <w:iCs/>
          <w:sz w:val="28"/>
          <w:szCs w:val="28"/>
          <w:lang w:val="el-GR"/>
        </w:rPr>
        <w:t xml:space="preserve">. </w:t>
      </w:r>
      <w:r w:rsidR="00F617AF" w:rsidRPr="00F617AF">
        <w:rPr>
          <w:rFonts w:ascii="Bookman Old Style" w:hAnsi="Bookman Old Style" w:cs="Times New Roman"/>
          <w:i/>
          <w:iCs/>
          <w:sz w:val="28"/>
          <w:szCs w:val="28"/>
          <w:lang w:val="el-GR"/>
        </w:rPr>
        <w:t>107</w:t>
      </w:r>
      <w:r w:rsidRPr="00214457">
        <w:rPr>
          <w:rFonts w:ascii="Bookman Old Style" w:hAnsi="Bookman Old Style" w:cs="Times New Roman"/>
          <w:i/>
          <w:iCs/>
          <w:sz w:val="28"/>
          <w:szCs w:val="28"/>
          <w:lang w:val="el-GR"/>
        </w:rPr>
        <w:t>/16</w:t>
      </w:r>
      <w:r w:rsidRPr="00214457">
        <w:rPr>
          <w:rFonts w:ascii="Bookman Old Style" w:hAnsi="Bookman Old Style" w:cs="Times New Roman"/>
          <w:sz w:val="28"/>
          <w:szCs w:val="28"/>
          <w:lang w:val="el-GR"/>
        </w:rPr>
        <w:t>)</w:t>
      </w:r>
    </w:p>
    <w:p w14:paraId="4BB2F0C0" w14:textId="77777777" w:rsidR="005A16BD" w:rsidRPr="00214457" w:rsidRDefault="005A16BD" w:rsidP="005A16BD">
      <w:pPr>
        <w:spacing w:after="0" w:line="276" w:lineRule="auto"/>
        <w:jc w:val="right"/>
        <w:rPr>
          <w:rFonts w:ascii="Bookman Old Style" w:hAnsi="Bookman Old Style" w:cs="Times New Roman"/>
          <w:i/>
          <w:iCs/>
          <w:sz w:val="28"/>
          <w:szCs w:val="28"/>
          <w:lang w:val="el-GR"/>
        </w:rPr>
      </w:pPr>
    </w:p>
    <w:p w14:paraId="2ACAE5EB" w14:textId="1E0E56CD" w:rsidR="005A16BD" w:rsidRPr="00214457" w:rsidRDefault="00AE4A87" w:rsidP="005A16BD">
      <w:pPr>
        <w:spacing w:after="0" w:line="276" w:lineRule="auto"/>
        <w:jc w:val="center"/>
        <w:rPr>
          <w:rFonts w:ascii="Bookman Old Style" w:hAnsi="Bookman Old Style" w:cs="Times New Roman"/>
          <w:sz w:val="28"/>
          <w:szCs w:val="28"/>
          <w:lang w:val="el-GR"/>
        </w:rPr>
      </w:pPr>
      <w:r>
        <w:rPr>
          <w:rFonts w:ascii="Bookman Old Style" w:hAnsi="Bookman Old Style" w:cs="Times New Roman"/>
          <w:sz w:val="28"/>
          <w:szCs w:val="28"/>
          <w:lang w:val="el-GR"/>
        </w:rPr>
        <w:t>3 Οκτωβρίου</w:t>
      </w:r>
      <w:r w:rsidR="005A16BD" w:rsidRPr="00214457">
        <w:rPr>
          <w:rFonts w:ascii="Bookman Old Style" w:hAnsi="Bookman Old Style" w:cs="Times New Roman"/>
          <w:sz w:val="28"/>
          <w:szCs w:val="28"/>
          <w:lang w:val="el-GR"/>
        </w:rPr>
        <w:t>, 2023</w:t>
      </w:r>
    </w:p>
    <w:p w14:paraId="44E33EFD" w14:textId="77777777" w:rsidR="005A16BD" w:rsidRPr="00214457" w:rsidRDefault="005A16BD" w:rsidP="005A16BD">
      <w:pPr>
        <w:spacing w:after="0" w:line="276" w:lineRule="auto"/>
        <w:rPr>
          <w:rFonts w:ascii="Bookman Old Style" w:hAnsi="Bookman Old Style" w:cs="Times New Roman"/>
          <w:sz w:val="28"/>
          <w:szCs w:val="28"/>
          <w:lang w:val="el-GR"/>
        </w:rPr>
      </w:pPr>
    </w:p>
    <w:p w14:paraId="5CF448D9" w14:textId="412D4383" w:rsidR="005A16BD" w:rsidRPr="00214457" w:rsidRDefault="005A16BD" w:rsidP="005A16BD">
      <w:pPr>
        <w:spacing w:after="0" w:line="276" w:lineRule="auto"/>
        <w:jc w:val="center"/>
        <w:rPr>
          <w:rFonts w:ascii="Bookman Old Style" w:hAnsi="Bookman Old Style" w:cs="Times New Roman"/>
          <w:sz w:val="28"/>
          <w:szCs w:val="28"/>
          <w:lang w:val="el-GR"/>
        </w:rPr>
      </w:pPr>
      <w:r w:rsidRPr="00214457">
        <w:rPr>
          <w:rFonts w:ascii="Bookman Old Style" w:hAnsi="Bookman Old Style" w:cs="Times New Roman"/>
          <w:sz w:val="28"/>
          <w:szCs w:val="28"/>
          <w:lang w:val="el-GR"/>
        </w:rPr>
        <w:t>[</w:t>
      </w:r>
      <w:r>
        <w:rPr>
          <w:rFonts w:ascii="Bookman Old Style" w:hAnsi="Bookman Old Style" w:cs="Times New Roman"/>
          <w:sz w:val="28"/>
          <w:szCs w:val="28"/>
          <w:lang w:val="el-GR"/>
        </w:rPr>
        <w:t>ΛΙΑΤΣΟΣ, Π.</w:t>
      </w:r>
      <w:r w:rsidRPr="00214457">
        <w:rPr>
          <w:rFonts w:ascii="Bookman Old Style" w:hAnsi="Bookman Old Style" w:cs="Times New Roman"/>
          <w:sz w:val="28"/>
          <w:szCs w:val="28"/>
          <w:lang w:val="el-GR"/>
        </w:rPr>
        <w:t xml:space="preserve">, </w:t>
      </w:r>
      <w:r>
        <w:rPr>
          <w:rFonts w:ascii="Bookman Old Style" w:hAnsi="Bookman Old Style" w:cs="Times New Roman"/>
          <w:sz w:val="28"/>
          <w:szCs w:val="28"/>
          <w:lang w:val="el-GR"/>
        </w:rPr>
        <w:t>ΣΩΚΡΑΤΟΥΣ, ΚΑΡΑΚΑΝΝΑ</w:t>
      </w:r>
      <w:r w:rsidRPr="00214457">
        <w:rPr>
          <w:rFonts w:ascii="Bookman Old Style" w:hAnsi="Bookman Old Style" w:cs="Times New Roman"/>
          <w:sz w:val="28"/>
          <w:szCs w:val="28"/>
          <w:lang w:val="el-GR"/>
        </w:rPr>
        <w:t>, Δ/ΣΤΕΣ]</w:t>
      </w:r>
    </w:p>
    <w:p w14:paraId="229B9DFA" w14:textId="77777777" w:rsidR="005A16BD" w:rsidRPr="00214457" w:rsidRDefault="005A16BD" w:rsidP="005A16BD">
      <w:pPr>
        <w:spacing w:after="0" w:line="276" w:lineRule="auto"/>
        <w:rPr>
          <w:rFonts w:ascii="Bookman Old Style" w:hAnsi="Bookman Old Style" w:cs="Times New Roman"/>
          <w:sz w:val="28"/>
          <w:szCs w:val="28"/>
          <w:lang w:val="el-GR"/>
        </w:rPr>
      </w:pPr>
    </w:p>
    <w:p w14:paraId="47083DF0" w14:textId="77777777" w:rsidR="005A16BD" w:rsidRPr="00214457" w:rsidRDefault="005A16BD" w:rsidP="005A16BD">
      <w:pPr>
        <w:spacing w:after="0" w:line="276" w:lineRule="auto"/>
        <w:jc w:val="center"/>
        <w:rPr>
          <w:rFonts w:ascii="Bookman Old Style" w:hAnsi="Bookman Old Style" w:cs="Times New Roman"/>
          <w:sz w:val="28"/>
          <w:szCs w:val="28"/>
          <w:lang w:val="el-GR"/>
        </w:rPr>
      </w:pPr>
    </w:p>
    <w:p w14:paraId="15E6AC06" w14:textId="6391158E" w:rsidR="005A16BD" w:rsidRPr="00214457" w:rsidRDefault="00F617AF" w:rsidP="001C5750">
      <w:pPr>
        <w:spacing w:after="0" w:line="276" w:lineRule="auto"/>
        <w:jc w:val="center"/>
        <w:rPr>
          <w:rFonts w:ascii="Bookman Old Style" w:hAnsi="Bookman Old Style" w:cs="Times New Roman"/>
          <w:sz w:val="28"/>
          <w:szCs w:val="28"/>
          <w:lang w:val="el-GR"/>
        </w:rPr>
      </w:pPr>
      <w:r>
        <w:rPr>
          <w:rFonts w:ascii="Bookman Old Style" w:hAnsi="Bookman Old Style" w:cs="Times New Roman"/>
          <w:sz w:val="28"/>
          <w:szCs w:val="28"/>
          <w:lang w:val="el-GR"/>
        </w:rPr>
        <w:t>ΕΛΛΗ ΕΥΑΓΓΕΛΟΥ ΤΣΙΗΣΣΙΟΥ</w:t>
      </w:r>
      <w:r w:rsidR="005A16BD" w:rsidRPr="00214457">
        <w:rPr>
          <w:rFonts w:ascii="Bookman Old Style" w:hAnsi="Bookman Old Style" w:cs="Times New Roman"/>
          <w:sz w:val="28"/>
          <w:szCs w:val="28"/>
          <w:lang w:val="el-GR"/>
        </w:rPr>
        <w:t>,</w:t>
      </w:r>
    </w:p>
    <w:p w14:paraId="345E6496" w14:textId="77777777" w:rsidR="00F617AF" w:rsidRPr="00214457" w:rsidRDefault="00F617AF" w:rsidP="005A16BD">
      <w:pPr>
        <w:spacing w:after="0" w:line="276" w:lineRule="auto"/>
        <w:jc w:val="right"/>
        <w:rPr>
          <w:rFonts w:ascii="Bookman Old Style" w:hAnsi="Bookman Old Style" w:cs="Times New Roman"/>
          <w:i/>
          <w:iCs/>
          <w:sz w:val="28"/>
          <w:szCs w:val="28"/>
          <w:lang w:val="el-GR"/>
        </w:rPr>
      </w:pPr>
    </w:p>
    <w:p w14:paraId="4D6218E0" w14:textId="0B28B96E" w:rsidR="005A16BD" w:rsidRPr="00214457" w:rsidRDefault="005A16BD" w:rsidP="005A16BD">
      <w:pPr>
        <w:spacing w:after="0" w:line="276" w:lineRule="auto"/>
        <w:jc w:val="right"/>
        <w:rPr>
          <w:rFonts w:ascii="Bookman Old Style" w:hAnsi="Bookman Old Style" w:cs="Times New Roman"/>
          <w:i/>
          <w:iCs/>
          <w:sz w:val="28"/>
          <w:szCs w:val="28"/>
          <w:lang w:val="el-GR"/>
        </w:rPr>
      </w:pPr>
      <w:proofErr w:type="spellStart"/>
      <w:r w:rsidRPr="00214457">
        <w:rPr>
          <w:rFonts w:ascii="Bookman Old Style" w:hAnsi="Bookman Old Style" w:cs="Times New Roman"/>
          <w:i/>
          <w:iCs/>
          <w:sz w:val="28"/>
          <w:szCs w:val="28"/>
          <w:lang w:val="el-GR"/>
        </w:rPr>
        <w:t>Εφεσε</w:t>
      </w:r>
      <w:r w:rsidR="00F617AF">
        <w:rPr>
          <w:rFonts w:ascii="Bookman Old Style" w:hAnsi="Bookman Old Style" w:cs="Times New Roman"/>
          <w:i/>
          <w:iCs/>
          <w:sz w:val="28"/>
          <w:szCs w:val="28"/>
          <w:lang w:val="el-GR"/>
        </w:rPr>
        <w:t>ίουσα</w:t>
      </w:r>
      <w:proofErr w:type="spellEnd"/>
      <w:r w:rsidRPr="00214457">
        <w:rPr>
          <w:rFonts w:ascii="Bookman Old Style" w:hAnsi="Bookman Old Style" w:cs="Times New Roman"/>
          <w:i/>
          <w:iCs/>
          <w:sz w:val="28"/>
          <w:szCs w:val="28"/>
          <w:lang w:val="el-GR"/>
        </w:rPr>
        <w:t>,</w:t>
      </w:r>
    </w:p>
    <w:p w14:paraId="47613A24" w14:textId="77777777" w:rsidR="005A16BD" w:rsidRPr="00214457" w:rsidRDefault="005A16BD" w:rsidP="005A16BD">
      <w:pPr>
        <w:spacing w:after="0" w:line="276" w:lineRule="auto"/>
        <w:jc w:val="center"/>
        <w:rPr>
          <w:rFonts w:ascii="Bookman Old Style" w:hAnsi="Bookman Old Style" w:cs="Times New Roman"/>
          <w:sz w:val="28"/>
          <w:szCs w:val="28"/>
          <w:lang w:val="el-GR"/>
        </w:rPr>
      </w:pPr>
      <w:r w:rsidRPr="00214457">
        <w:rPr>
          <w:rFonts w:ascii="Bookman Old Style" w:hAnsi="Bookman Old Style" w:cs="Times New Roman"/>
          <w:sz w:val="28"/>
          <w:szCs w:val="28"/>
          <w:lang w:val="el-GR"/>
        </w:rPr>
        <w:t>ν.</w:t>
      </w:r>
    </w:p>
    <w:p w14:paraId="78005F13" w14:textId="77777777" w:rsidR="005A16BD" w:rsidRPr="00214457" w:rsidRDefault="005A16BD" w:rsidP="005A16BD">
      <w:pPr>
        <w:spacing w:after="0" w:line="276" w:lineRule="auto"/>
        <w:jc w:val="center"/>
        <w:rPr>
          <w:rFonts w:ascii="Bookman Old Style" w:hAnsi="Bookman Old Style" w:cs="Times New Roman"/>
          <w:sz w:val="28"/>
          <w:szCs w:val="28"/>
          <w:lang w:val="el-GR"/>
        </w:rPr>
      </w:pPr>
    </w:p>
    <w:p w14:paraId="12717E63" w14:textId="3EB6F02D" w:rsidR="005A16BD" w:rsidRPr="00214457" w:rsidRDefault="00F617AF" w:rsidP="001C5750">
      <w:pPr>
        <w:spacing w:after="0" w:line="276" w:lineRule="auto"/>
        <w:jc w:val="center"/>
        <w:rPr>
          <w:rFonts w:ascii="Bookman Old Style" w:hAnsi="Bookman Old Style" w:cs="Times New Roman"/>
          <w:sz w:val="28"/>
          <w:szCs w:val="28"/>
          <w:lang w:val="el-GR"/>
        </w:rPr>
      </w:pPr>
      <w:r>
        <w:rPr>
          <w:rFonts w:ascii="Bookman Old Style" w:hAnsi="Bookman Old Style" w:cs="Times New Roman"/>
          <w:sz w:val="28"/>
          <w:szCs w:val="28"/>
          <w:lang w:val="el-GR"/>
        </w:rPr>
        <w:t>ΔΗΜΟΥ ΠΑΡΑΛΙΜΝΙΟΥ</w:t>
      </w:r>
      <w:r w:rsidR="005A16BD" w:rsidRPr="00214457">
        <w:rPr>
          <w:rFonts w:ascii="Bookman Old Style" w:hAnsi="Bookman Old Style" w:cs="Times New Roman"/>
          <w:sz w:val="28"/>
          <w:szCs w:val="28"/>
          <w:lang w:val="el-GR"/>
        </w:rPr>
        <w:t>,</w:t>
      </w:r>
    </w:p>
    <w:p w14:paraId="2034EC98" w14:textId="77777777" w:rsidR="00F617AF" w:rsidRPr="00214457" w:rsidRDefault="00F617AF" w:rsidP="005A16BD">
      <w:pPr>
        <w:spacing w:after="0" w:line="276" w:lineRule="auto"/>
        <w:jc w:val="right"/>
        <w:rPr>
          <w:rFonts w:ascii="Bookman Old Style" w:hAnsi="Bookman Old Style" w:cs="Times New Roman"/>
          <w:i/>
          <w:iCs/>
          <w:sz w:val="28"/>
          <w:szCs w:val="28"/>
          <w:lang w:val="el-GR"/>
        </w:rPr>
      </w:pPr>
    </w:p>
    <w:p w14:paraId="270A5630" w14:textId="2445AE1A" w:rsidR="005A16BD" w:rsidRPr="009F59FC" w:rsidRDefault="005A16BD" w:rsidP="005A16BD">
      <w:pPr>
        <w:spacing w:after="0" w:line="276" w:lineRule="auto"/>
        <w:jc w:val="right"/>
        <w:rPr>
          <w:rFonts w:ascii="Bookman Old Style" w:hAnsi="Bookman Old Style" w:cs="Times New Roman"/>
          <w:i/>
          <w:iCs/>
          <w:sz w:val="28"/>
          <w:szCs w:val="28"/>
          <w:lang w:val="el-GR"/>
        </w:rPr>
      </w:pPr>
      <w:proofErr w:type="spellStart"/>
      <w:r w:rsidRPr="00214457">
        <w:rPr>
          <w:rFonts w:ascii="Bookman Old Style" w:hAnsi="Bookman Old Style" w:cs="Times New Roman"/>
          <w:i/>
          <w:iCs/>
          <w:sz w:val="28"/>
          <w:szCs w:val="28"/>
          <w:lang w:val="el-GR"/>
        </w:rPr>
        <w:t>Εφεσ</w:t>
      </w:r>
      <w:r>
        <w:rPr>
          <w:rFonts w:ascii="Bookman Old Style" w:hAnsi="Bookman Old Style" w:cs="Times New Roman"/>
          <w:i/>
          <w:iCs/>
          <w:sz w:val="28"/>
          <w:szCs w:val="28"/>
          <w:lang w:val="el-GR"/>
        </w:rPr>
        <w:t>ιβλήτου</w:t>
      </w:r>
      <w:proofErr w:type="spellEnd"/>
      <w:r w:rsidR="00B705F8" w:rsidRPr="009F59FC">
        <w:rPr>
          <w:rFonts w:ascii="Bookman Old Style" w:hAnsi="Bookman Old Style" w:cs="Times New Roman"/>
          <w:i/>
          <w:iCs/>
          <w:sz w:val="28"/>
          <w:szCs w:val="28"/>
          <w:lang w:val="el-GR"/>
        </w:rPr>
        <w:t>,</w:t>
      </w:r>
    </w:p>
    <w:p w14:paraId="0203411A" w14:textId="77777777" w:rsidR="00B705F8" w:rsidRPr="009F59FC" w:rsidRDefault="00B705F8" w:rsidP="005A16BD">
      <w:pPr>
        <w:spacing w:after="0" w:line="276" w:lineRule="auto"/>
        <w:jc w:val="right"/>
        <w:rPr>
          <w:rFonts w:ascii="Bookman Old Style" w:hAnsi="Bookman Old Style" w:cs="Times New Roman"/>
          <w:i/>
          <w:iCs/>
          <w:sz w:val="28"/>
          <w:szCs w:val="28"/>
          <w:lang w:val="el-GR"/>
        </w:rPr>
      </w:pPr>
    </w:p>
    <w:p w14:paraId="52992815" w14:textId="77777777" w:rsidR="005A16BD" w:rsidRPr="00214457" w:rsidRDefault="005A16BD" w:rsidP="005A16BD">
      <w:pPr>
        <w:spacing w:after="0" w:line="276" w:lineRule="auto"/>
        <w:jc w:val="center"/>
        <w:rPr>
          <w:rFonts w:ascii="Bookman Old Style" w:hAnsi="Bookman Old Style" w:cs="Times New Roman"/>
          <w:i/>
          <w:iCs/>
          <w:sz w:val="28"/>
          <w:szCs w:val="28"/>
          <w:lang w:val="el-GR"/>
        </w:rPr>
      </w:pPr>
      <w:r w:rsidRPr="00214457">
        <w:rPr>
          <w:rFonts w:ascii="Bookman Old Style" w:hAnsi="Bookman Old Style" w:cs="Times New Roman"/>
          <w:i/>
          <w:iCs/>
          <w:sz w:val="28"/>
          <w:szCs w:val="28"/>
          <w:lang w:val="el-GR"/>
        </w:rPr>
        <w:t>_________________</w:t>
      </w:r>
    </w:p>
    <w:p w14:paraId="58A393C1" w14:textId="77777777" w:rsidR="005A16BD" w:rsidRPr="00214457" w:rsidRDefault="005A16BD" w:rsidP="005A16BD">
      <w:pPr>
        <w:spacing w:after="0" w:line="276" w:lineRule="auto"/>
        <w:ind w:left="720"/>
        <w:jc w:val="both"/>
        <w:rPr>
          <w:rFonts w:ascii="Bookman Old Style" w:hAnsi="Bookman Old Style" w:cs="Times New Roman"/>
          <w:i/>
          <w:iCs/>
          <w:sz w:val="28"/>
          <w:szCs w:val="28"/>
          <w:lang w:val="el-GR"/>
        </w:rPr>
      </w:pPr>
    </w:p>
    <w:p w14:paraId="1668430F" w14:textId="461CBF1F" w:rsidR="005A16BD" w:rsidRPr="00214457" w:rsidRDefault="005A16BD" w:rsidP="001C5750">
      <w:pPr>
        <w:spacing w:after="0" w:line="360" w:lineRule="auto"/>
        <w:ind w:left="284"/>
        <w:jc w:val="both"/>
        <w:rPr>
          <w:rFonts w:ascii="Bookman Old Style" w:hAnsi="Bookman Old Style" w:cs="Times New Roman"/>
          <w:sz w:val="28"/>
          <w:szCs w:val="28"/>
          <w:lang w:val="el-GR"/>
        </w:rPr>
      </w:pPr>
      <w:r>
        <w:rPr>
          <w:rFonts w:ascii="Bookman Old Style" w:hAnsi="Bookman Old Style" w:cs="Times New Roman"/>
          <w:i/>
          <w:iCs/>
          <w:sz w:val="28"/>
          <w:szCs w:val="28"/>
          <w:lang w:val="el-GR"/>
        </w:rPr>
        <w:t>Α.Σ. Αγγελίδης</w:t>
      </w:r>
      <w:r w:rsidR="00B705F8">
        <w:rPr>
          <w:rFonts w:ascii="Bookman Old Style" w:hAnsi="Bookman Old Style" w:cs="Times New Roman"/>
          <w:i/>
          <w:iCs/>
          <w:sz w:val="28"/>
          <w:szCs w:val="28"/>
          <w:lang w:val="el-GR"/>
        </w:rPr>
        <w:t xml:space="preserve"> και </w:t>
      </w:r>
      <w:r w:rsidR="00F617AF">
        <w:rPr>
          <w:rFonts w:ascii="Bookman Old Style" w:hAnsi="Bookman Old Style" w:cs="Times New Roman"/>
          <w:i/>
          <w:iCs/>
          <w:sz w:val="28"/>
          <w:szCs w:val="28"/>
          <w:lang w:val="el-GR"/>
        </w:rPr>
        <w:t>Ξ. Ευγενίου</w:t>
      </w:r>
      <w:r w:rsidRPr="00214457">
        <w:rPr>
          <w:rFonts w:ascii="Bookman Old Style" w:hAnsi="Bookman Old Style" w:cs="Times New Roman"/>
          <w:i/>
          <w:iCs/>
          <w:sz w:val="28"/>
          <w:szCs w:val="28"/>
          <w:lang w:val="el-GR"/>
        </w:rPr>
        <w:t>,</w:t>
      </w:r>
      <w:r w:rsidR="008741B9">
        <w:rPr>
          <w:rFonts w:ascii="Bookman Old Style" w:hAnsi="Bookman Old Style" w:cs="Times New Roman"/>
          <w:i/>
          <w:iCs/>
          <w:sz w:val="28"/>
          <w:szCs w:val="28"/>
          <w:lang w:val="el-GR"/>
        </w:rPr>
        <w:t xml:space="preserve"> για Α</w:t>
      </w:r>
      <w:r w:rsidR="00B705F8">
        <w:rPr>
          <w:rFonts w:ascii="Bookman Old Style" w:hAnsi="Bookman Old Style" w:cs="Times New Roman"/>
          <w:i/>
          <w:iCs/>
          <w:sz w:val="28"/>
          <w:szCs w:val="28"/>
          <w:lang w:val="el-GR"/>
        </w:rPr>
        <w:t>.Σ.</w:t>
      </w:r>
      <w:r w:rsidR="008741B9">
        <w:rPr>
          <w:rFonts w:ascii="Bookman Old Style" w:hAnsi="Bookman Old Style" w:cs="Times New Roman"/>
          <w:i/>
          <w:iCs/>
          <w:sz w:val="28"/>
          <w:szCs w:val="28"/>
          <w:lang w:val="el-GR"/>
        </w:rPr>
        <w:t xml:space="preserve"> Αγγελίδης ΔΕΠΕ,</w:t>
      </w:r>
      <w:r w:rsidRPr="00214457">
        <w:rPr>
          <w:rFonts w:ascii="Bookman Old Style" w:hAnsi="Bookman Old Style" w:cs="Times New Roman"/>
          <w:i/>
          <w:iCs/>
          <w:sz w:val="28"/>
          <w:szCs w:val="28"/>
          <w:lang w:val="el-GR"/>
        </w:rPr>
        <w:t xml:space="preserve"> </w:t>
      </w:r>
      <w:r w:rsidRPr="00214457">
        <w:rPr>
          <w:rFonts w:ascii="Bookman Old Style" w:hAnsi="Bookman Old Style" w:cs="Times New Roman"/>
          <w:sz w:val="28"/>
          <w:szCs w:val="28"/>
          <w:lang w:val="el-GR"/>
        </w:rPr>
        <w:t>για τ</w:t>
      </w:r>
      <w:r w:rsidR="00F617AF">
        <w:rPr>
          <w:rFonts w:ascii="Bookman Old Style" w:hAnsi="Bookman Old Style" w:cs="Times New Roman"/>
          <w:sz w:val="28"/>
          <w:szCs w:val="28"/>
          <w:lang w:val="el-GR"/>
        </w:rPr>
        <w:t>η</w:t>
      </w:r>
      <w:r>
        <w:rPr>
          <w:rFonts w:ascii="Bookman Old Style" w:hAnsi="Bookman Old Style" w:cs="Times New Roman"/>
          <w:sz w:val="28"/>
          <w:szCs w:val="28"/>
          <w:lang w:val="el-GR"/>
        </w:rPr>
        <w:t xml:space="preserve">ν </w:t>
      </w:r>
      <w:proofErr w:type="spellStart"/>
      <w:r>
        <w:rPr>
          <w:rFonts w:ascii="Bookman Old Style" w:hAnsi="Bookman Old Style" w:cs="Times New Roman"/>
          <w:sz w:val="28"/>
          <w:szCs w:val="28"/>
          <w:lang w:val="el-GR"/>
        </w:rPr>
        <w:t>Εφεσεί</w:t>
      </w:r>
      <w:r w:rsidR="00B705F8">
        <w:rPr>
          <w:rFonts w:ascii="Bookman Old Style" w:hAnsi="Bookman Old Style" w:cs="Times New Roman"/>
          <w:sz w:val="28"/>
          <w:szCs w:val="28"/>
          <w:lang w:val="el-GR"/>
        </w:rPr>
        <w:t>ο</w:t>
      </w:r>
      <w:r w:rsidR="00F617AF">
        <w:rPr>
          <w:rFonts w:ascii="Bookman Old Style" w:hAnsi="Bookman Old Style" w:cs="Times New Roman"/>
          <w:sz w:val="28"/>
          <w:szCs w:val="28"/>
          <w:lang w:val="el-GR"/>
        </w:rPr>
        <w:t>υσα</w:t>
      </w:r>
      <w:proofErr w:type="spellEnd"/>
      <w:r w:rsidRPr="00214457">
        <w:rPr>
          <w:rFonts w:ascii="Bookman Old Style" w:hAnsi="Bookman Old Style" w:cs="Times New Roman"/>
          <w:sz w:val="28"/>
          <w:szCs w:val="28"/>
          <w:lang w:val="el-GR"/>
        </w:rPr>
        <w:t>.</w:t>
      </w:r>
    </w:p>
    <w:p w14:paraId="22773342" w14:textId="5E568575" w:rsidR="008741B9" w:rsidRDefault="00F617AF" w:rsidP="001C5750">
      <w:pPr>
        <w:spacing w:after="0" w:line="360" w:lineRule="auto"/>
        <w:ind w:left="284"/>
        <w:jc w:val="both"/>
        <w:rPr>
          <w:rFonts w:ascii="Bookman Old Style" w:hAnsi="Bookman Old Style" w:cs="Times New Roman"/>
          <w:sz w:val="28"/>
          <w:szCs w:val="28"/>
          <w:lang w:val="el-GR"/>
        </w:rPr>
      </w:pPr>
      <w:r>
        <w:rPr>
          <w:rFonts w:ascii="Bookman Old Style" w:hAnsi="Bookman Old Style" w:cs="Times New Roman"/>
          <w:i/>
          <w:iCs/>
          <w:sz w:val="28"/>
          <w:szCs w:val="28"/>
          <w:lang w:val="el-GR"/>
        </w:rPr>
        <w:t>Α. Κεφάλας</w:t>
      </w:r>
      <w:r w:rsidR="005A16BD" w:rsidRPr="00214457">
        <w:rPr>
          <w:rFonts w:ascii="Bookman Old Style" w:hAnsi="Bookman Old Style" w:cs="Times New Roman"/>
          <w:i/>
          <w:iCs/>
          <w:sz w:val="28"/>
          <w:szCs w:val="28"/>
          <w:lang w:val="el-GR"/>
        </w:rPr>
        <w:t xml:space="preserve">, </w:t>
      </w:r>
      <w:r w:rsidR="008741B9" w:rsidRPr="008741B9">
        <w:rPr>
          <w:rFonts w:ascii="Bookman Old Style" w:hAnsi="Bookman Old Style" w:cs="Times New Roman"/>
          <w:sz w:val="28"/>
          <w:szCs w:val="28"/>
          <w:lang w:val="el-GR"/>
        </w:rPr>
        <w:t>για τον Εφεσίβλητο</w:t>
      </w:r>
      <w:r w:rsidR="008741B9">
        <w:rPr>
          <w:rFonts w:ascii="Bookman Old Style" w:hAnsi="Bookman Old Style" w:cs="Times New Roman"/>
          <w:sz w:val="28"/>
          <w:szCs w:val="28"/>
          <w:lang w:val="el-GR"/>
        </w:rPr>
        <w:t>.</w:t>
      </w:r>
    </w:p>
    <w:p w14:paraId="7361282E" w14:textId="77777777" w:rsidR="005A16BD" w:rsidRPr="00214457" w:rsidRDefault="005A16BD" w:rsidP="005A16BD">
      <w:pPr>
        <w:spacing w:after="0" w:line="276" w:lineRule="auto"/>
        <w:jc w:val="center"/>
        <w:rPr>
          <w:rFonts w:ascii="Bookman Old Style" w:hAnsi="Bookman Old Style" w:cs="Times New Roman"/>
          <w:i/>
          <w:iCs/>
          <w:sz w:val="28"/>
          <w:szCs w:val="28"/>
          <w:lang w:val="el-GR"/>
        </w:rPr>
      </w:pPr>
      <w:r w:rsidRPr="00214457">
        <w:rPr>
          <w:rFonts w:ascii="Bookman Old Style" w:hAnsi="Bookman Old Style" w:cs="Times New Roman"/>
          <w:i/>
          <w:iCs/>
          <w:sz w:val="28"/>
          <w:szCs w:val="28"/>
          <w:lang w:val="el-GR"/>
        </w:rPr>
        <w:t>_________________</w:t>
      </w:r>
    </w:p>
    <w:p w14:paraId="714F5BC1" w14:textId="77777777" w:rsidR="005A16BD" w:rsidRPr="00214457" w:rsidRDefault="005A16BD" w:rsidP="005A16BD">
      <w:pPr>
        <w:spacing w:after="0" w:line="276" w:lineRule="auto"/>
        <w:jc w:val="center"/>
        <w:rPr>
          <w:rFonts w:ascii="Bookman Old Style" w:hAnsi="Bookman Old Style" w:cs="Times New Roman"/>
          <w:i/>
          <w:iCs/>
          <w:sz w:val="28"/>
          <w:szCs w:val="28"/>
          <w:lang w:val="el-GR"/>
        </w:rPr>
      </w:pPr>
    </w:p>
    <w:p w14:paraId="0C7FDC73" w14:textId="5FD4D8F6" w:rsidR="005A16BD" w:rsidRPr="00214457" w:rsidRDefault="008741B9" w:rsidP="005A16BD">
      <w:pPr>
        <w:spacing w:after="0" w:line="360" w:lineRule="auto"/>
        <w:ind w:firstLine="720"/>
        <w:jc w:val="center"/>
        <w:rPr>
          <w:rFonts w:ascii="Bookman Old Style" w:hAnsi="Bookman Old Style" w:cs="Times New Roman"/>
          <w:b/>
          <w:bCs/>
          <w:sz w:val="28"/>
          <w:szCs w:val="28"/>
          <w:lang w:val="el-GR"/>
        </w:rPr>
      </w:pPr>
      <w:r>
        <w:rPr>
          <w:rFonts w:ascii="Bookman Old Style" w:hAnsi="Bookman Old Style" w:cs="Times New Roman"/>
          <w:b/>
          <w:bCs/>
          <w:sz w:val="28"/>
          <w:szCs w:val="28"/>
          <w:lang w:val="el-GR"/>
        </w:rPr>
        <w:t>ΛΙΑΤΣΟΣ</w:t>
      </w:r>
      <w:r w:rsidR="005A16BD" w:rsidRPr="00214457">
        <w:rPr>
          <w:rFonts w:ascii="Bookman Old Style" w:hAnsi="Bookman Old Style" w:cs="Times New Roman"/>
          <w:b/>
          <w:bCs/>
          <w:sz w:val="28"/>
          <w:szCs w:val="28"/>
          <w:lang w:val="el-GR"/>
        </w:rPr>
        <w:t xml:space="preserve">, </w:t>
      </w:r>
      <w:r>
        <w:rPr>
          <w:rFonts w:ascii="Bookman Old Style" w:hAnsi="Bookman Old Style" w:cs="Times New Roman"/>
          <w:b/>
          <w:bCs/>
          <w:sz w:val="28"/>
          <w:szCs w:val="28"/>
          <w:lang w:val="el-GR"/>
        </w:rPr>
        <w:t>Π</w:t>
      </w:r>
      <w:r w:rsidR="005A16BD" w:rsidRPr="00214457">
        <w:rPr>
          <w:rFonts w:ascii="Bookman Old Style" w:hAnsi="Bookman Old Style" w:cs="Times New Roman"/>
          <w:b/>
          <w:bCs/>
          <w:sz w:val="28"/>
          <w:szCs w:val="28"/>
          <w:lang w:val="el-GR"/>
        </w:rPr>
        <w:t>.:</w:t>
      </w:r>
      <w:r w:rsidR="005A16BD" w:rsidRPr="00214457">
        <w:rPr>
          <w:rFonts w:ascii="Bookman Old Style" w:hAnsi="Bookman Old Style" w:cs="Times New Roman"/>
          <w:sz w:val="28"/>
          <w:szCs w:val="28"/>
          <w:lang w:val="el-GR"/>
        </w:rPr>
        <w:t xml:space="preserve"> Η ομόφωνη απόφαση του Δικαστηρίου θα δοθεί από την </w:t>
      </w:r>
      <w:r>
        <w:rPr>
          <w:rFonts w:ascii="Bookman Old Style" w:hAnsi="Bookman Old Style" w:cs="Times New Roman"/>
          <w:b/>
          <w:bCs/>
          <w:sz w:val="28"/>
          <w:szCs w:val="28"/>
          <w:lang w:val="el-GR"/>
        </w:rPr>
        <w:t>ΚΑΡΑΚΑΝΝΑ</w:t>
      </w:r>
      <w:r w:rsidR="005A16BD" w:rsidRPr="00214457">
        <w:rPr>
          <w:rFonts w:ascii="Bookman Old Style" w:hAnsi="Bookman Old Style" w:cs="Times New Roman"/>
          <w:b/>
          <w:bCs/>
          <w:sz w:val="28"/>
          <w:szCs w:val="28"/>
          <w:lang w:val="el-GR"/>
        </w:rPr>
        <w:t>, Δ.</w:t>
      </w:r>
    </w:p>
    <w:p w14:paraId="2038D975" w14:textId="77777777" w:rsidR="005A16BD" w:rsidRPr="00214457" w:rsidRDefault="005A16BD" w:rsidP="005A16BD">
      <w:pPr>
        <w:spacing w:after="0" w:line="360" w:lineRule="auto"/>
        <w:jc w:val="center"/>
        <w:rPr>
          <w:rFonts w:ascii="Bookman Old Style" w:hAnsi="Bookman Old Style" w:cs="Times New Roman"/>
          <w:sz w:val="28"/>
          <w:szCs w:val="28"/>
          <w:lang w:val="el-GR"/>
        </w:rPr>
      </w:pPr>
      <w:r w:rsidRPr="00214457">
        <w:rPr>
          <w:rFonts w:ascii="Bookman Old Style" w:hAnsi="Bookman Old Style" w:cs="Times New Roman"/>
          <w:sz w:val="28"/>
          <w:szCs w:val="28"/>
          <w:lang w:val="el-GR"/>
        </w:rPr>
        <w:t>_________________</w:t>
      </w:r>
    </w:p>
    <w:p w14:paraId="3FFB2164" w14:textId="77777777" w:rsidR="005A16BD" w:rsidRPr="00214457" w:rsidRDefault="005A16BD" w:rsidP="005A16BD">
      <w:pPr>
        <w:spacing w:after="0" w:line="276" w:lineRule="auto"/>
        <w:jc w:val="center"/>
        <w:rPr>
          <w:rFonts w:ascii="Times New Roman" w:hAnsi="Times New Roman" w:cs="Times New Roman"/>
          <w:b/>
          <w:bCs/>
          <w:sz w:val="28"/>
          <w:szCs w:val="28"/>
          <w:u w:val="single"/>
          <w:lang w:val="el-GR"/>
        </w:rPr>
      </w:pPr>
    </w:p>
    <w:p w14:paraId="290F658B" w14:textId="77777777" w:rsidR="009D0398" w:rsidRPr="00214457" w:rsidRDefault="009D0398" w:rsidP="005A16BD">
      <w:pPr>
        <w:spacing w:after="0" w:line="276" w:lineRule="auto"/>
        <w:jc w:val="center"/>
        <w:rPr>
          <w:rFonts w:ascii="Times New Roman" w:hAnsi="Times New Roman" w:cs="Times New Roman"/>
          <w:b/>
          <w:bCs/>
          <w:sz w:val="28"/>
          <w:szCs w:val="28"/>
          <w:u w:val="single"/>
          <w:lang w:val="el-GR"/>
        </w:rPr>
      </w:pPr>
    </w:p>
    <w:p w14:paraId="68226255" w14:textId="77777777" w:rsidR="009D0398" w:rsidRPr="00214457" w:rsidRDefault="009D0398" w:rsidP="005A16BD">
      <w:pPr>
        <w:spacing w:after="0" w:line="276" w:lineRule="auto"/>
        <w:jc w:val="center"/>
        <w:rPr>
          <w:rFonts w:ascii="Times New Roman" w:hAnsi="Times New Roman" w:cs="Times New Roman"/>
          <w:b/>
          <w:bCs/>
          <w:sz w:val="28"/>
          <w:szCs w:val="28"/>
          <w:u w:val="single"/>
          <w:lang w:val="el-GR"/>
        </w:rPr>
      </w:pPr>
    </w:p>
    <w:p w14:paraId="203CC289" w14:textId="77777777" w:rsidR="005A16BD" w:rsidRPr="00214457" w:rsidRDefault="005A16BD" w:rsidP="005A16BD">
      <w:pPr>
        <w:spacing w:after="0" w:line="480" w:lineRule="auto"/>
        <w:jc w:val="center"/>
        <w:rPr>
          <w:rFonts w:ascii="Times New Roman" w:hAnsi="Times New Roman" w:cs="Times New Roman"/>
          <w:b/>
          <w:bCs/>
          <w:sz w:val="28"/>
          <w:szCs w:val="28"/>
          <w:u w:val="single"/>
          <w:lang w:val="el-GR"/>
        </w:rPr>
      </w:pPr>
      <w:r w:rsidRPr="00214457">
        <w:rPr>
          <w:rFonts w:ascii="Times New Roman" w:hAnsi="Times New Roman" w:cs="Times New Roman"/>
          <w:b/>
          <w:bCs/>
          <w:sz w:val="28"/>
          <w:szCs w:val="28"/>
          <w:u w:val="single"/>
          <w:lang w:val="el-GR"/>
        </w:rPr>
        <w:lastRenderedPageBreak/>
        <w:t>Α Π Ο Φ Α Σ Η</w:t>
      </w:r>
    </w:p>
    <w:p w14:paraId="32EC0990" w14:textId="77777777" w:rsidR="008741B9" w:rsidRDefault="008741B9" w:rsidP="005A16BD">
      <w:pPr>
        <w:jc w:val="right"/>
        <w:rPr>
          <w:rFonts w:ascii="Times New Roman" w:hAnsi="Times New Roman" w:cs="Times New Roman"/>
          <w:b/>
          <w:bCs/>
          <w:sz w:val="28"/>
          <w:szCs w:val="28"/>
          <w:lang w:val="el-GR"/>
        </w:rPr>
      </w:pPr>
    </w:p>
    <w:p w14:paraId="1FD20A1D" w14:textId="3F7447EC" w:rsidR="00600597" w:rsidRDefault="008741B9" w:rsidP="003E72EF">
      <w:pPr>
        <w:spacing w:after="0" w:line="480" w:lineRule="auto"/>
        <w:ind w:left="284"/>
        <w:jc w:val="both"/>
        <w:rPr>
          <w:rFonts w:ascii="Bookman Old Style" w:hAnsi="Bookman Old Style"/>
          <w:sz w:val="28"/>
          <w:szCs w:val="28"/>
          <w:lang w:val="el-GR"/>
        </w:rPr>
      </w:pPr>
      <w:r w:rsidRPr="003C654B">
        <w:rPr>
          <w:rFonts w:ascii="Bookman Old Style" w:hAnsi="Bookman Old Style" w:cs="Times New Roman"/>
          <w:b/>
          <w:bCs/>
          <w:sz w:val="28"/>
          <w:szCs w:val="28"/>
          <w:lang w:val="el-GR"/>
        </w:rPr>
        <w:t>ΚΑΡΑΚΑΝΝΑ</w:t>
      </w:r>
      <w:r w:rsidR="005A16BD" w:rsidRPr="003C654B">
        <w:rPr>
          <w:rFonts w:ascii="Bookman Old Style" w:hAnsi="Bookman Old Style" w:cs="Times New Roman"/>
          <w:b/>
          <w:bCs/>
          <w:sz w:val="28"/>
          <w:szCs w:val="28"/>
          <w:lang w:val="el-GR"/>
        </w:rPr>
        <w:t>, Δ.:</w:t>
      </w:r>
      <w:r w:rsidR="005A16BD" w:rsidRPr="00214457">
        <w:rPr>
          <w:rFonts w:ascii="Times New Roman" w:hAnsi="Times New Roman" w:cs="Times New Roman"/>
          <w:b/>
          <w:bCs/>
          <w:sz w:val="28"/>
          <w:szCs w:val="28"/>
          <w:lang w:val="el-GR"/>
        </w:rPr>
        <w:t xml:space="preserve"> </w:t>
      </w:r>
      <w:r w:rsidR="00600597" w:rsidRPr="008741B9">
        <w:rPr>
          <w:rFonts w:ascii="Bookman Old Style" w:hAnsi="Bookman Old Style"/>
          <w:sz w:val="28"/>
          <w:szCs w:val="28"/>
          <w:lang w:val="el-GR"/>
        </w:rPr>
        <w:t xml:space="preserve">Η </w:t>
      </w:r>
      <w:proofErr w:type="spellStart"/>
      <w:r w:rsidR="008F79BD">
        <w:rPr>
          <w:rFonts w:ascii="Bookman Old Style" w:hAnsi="Bookman Old Style"/>
          <w:sz w:val="28"/>
          <w:szCs w:val="28"/>
          <w:lang w:val="el-GR"/>
        </w:rPr>
        <w:t>εφεσείουσα</w:t>
      </w:r>
      <w:proofErr w:type="spellEnd"/>
      <w:r w:rsidR="00F617AF">
        <w:rPr>
          <w:rFonts w:ascii="Bookman Old Style" w:hAnsi="Bookman Old Style"/>
          <w:sz w:val="28"/>
          <w:szCs w:val="28"/>
          <w:lang w:val="el-GR"/>
        </w:rPr>
        <w:t xml:space="preserve"> είναι δημοτικός υπάλληλος, </w:t>
      </w:r>
      <w:r w:rsidR="0022506B">
        <w:rPr>
          <w:rFonts w:ascii="Bookman Old Style" w:hAnsi="Bookman Old Style"/>
          <w:sz w:val="28"/>
          <w:szCs w:val="28"/>
          <w:lang w:val="el-GR"/>
        </w:rPr>
        <w:t>εργάζεται ως ταμίας</w:t>
      </w:r>
      <w:r w:rsidR="003E72EF">
        <w:rPr>
          <w:rFonts w:ascii="Bookman Old Style" w:hAnsi="Bookman Old Style"/>
          <w:sz w:val="28"/>
          <w:szCs w:val="28"/>
          <w:lang w:val="el-GR"/>
        </w:rPr>
        <w:t>,</w:t>
      </w:r>
      <w:r w:rsidR="0022506B">
        <w:rPr>
          <w:rFonts w:ascii="Bookman Old Style" w:hAnsi="Bookman Old Style"/>
          <w:sz w:val="28"/>
          <w:szCs w:val="28"/>
          <w:lang w:val="el-GR"/>
        </w:rPr>
        <w:t xml:space="preserve"> στην υπηρεσία του </w:t>
      </w:r>
      <w:r w:rsidR="008F79BD">
        <w:rPr>
          <w:rFonts w:ascii="Bookman Old Style" w:hAnsi="Bookman Old Style"/>
          <w:sz w:val="28"/>
          <w:szCs w:val="28"/>
          <w:lang w:val="el-GR"/>
        </w:rPr>
        <w:t>εφεσίβλητου</w:t>
      </w:r>
      <w:r w:rsidR="003E72EF">
        <w:rPr>
          <w:rFonts w:ascii="Bookman Old Style" w:hAnsi="Bookman Old Style"/>
          <w:sz w:val="28"/>
          <w:szCs w:val="28"/>
          <w:lang w:val="el-GR"/>
        </w:rPr>
        <w:t>,</w:t>
      </w:r>
      <w:r w:rsidR="0022506B">
        <w:rPr>
          <w:rFonts w:ascii="Bookman Old Style" w:hAnsi="Bookman Old Style"/>
          <w:sz w:val="28"/>
          <w:szCs w:val="28"/>
          <w:lang w:val="el-GR"/>
        </w:rPr>
        <w:t xml:space="preserve"> από το 2003. Μ</w:t>
      </w:r>
      <w:r w:rsidR="00F617AF">
        <w:rPr>
          <w:rFonts w:ascii="Bookman Old Style" w:hAnsi="Bookman Old Style"/>
          <w:sz w:val="28"/>
          <w:szCs w:val="28"/>
          <w:lang w:val="el-GR"/>
        </w:rPr>
        <w:t>ε επιστολ</w:t>
      </w:r>
      <w:r w:rsidR="0022506B">
        <w:rPr>
          <w:rFonts w:ascii="Bookman Old Style" w:hAnsi="Bookman Old Style"/>
          <w:sz w:val="28"/>
          <w:szCs w:val="28"/>
          <w:lang w:val="el-GR"/>
        </w:rPr>
        <w:t>ές</w:t>
      </w:r>
      <w:r w:rsidR="00F617AF">
        <w:rPr>
          <w:rFonts w:ascii="Bookman Old Style" w:hAnsi="Bookman Old Style"/>
          <w:sz w:val="28"/>
          <w:szCs w:val="28"/>
          <w:lang w:val="el-GR"/>
        </w:rPr>
        <w:t xml:space="preserve"> </w:t>
      </w:r>
      <w:r w:rsidR="003E72EF">
        <w:rPr>
          <w:rFonts w:ascii="Bookman Old Style" w:hAnsi="Bookman Old Style"/>
          <w:sz w:val="28"/>
          <w:szCs w:val="28"/>
          <w:lang w:val="el-GR"/>
        </w:rPr>
        <w:t>της,</w:t>
      </w:r>
      <w:r w:rsidR="00F617AF">
        <w:rPr>
          <w:rFonts w:ascii="Bookman Old Style" w:hAnsi="Bookman Old Style"/>
          <w:sz w:val="28"/>
          <w:szCs w:val="28"/>
          <w:lang w:val="el-GR"/>
        </w:rPr>
        <w:t xml:space="preserve"> ημερομηνίας 14.12.2012 και 28.02.2013, μέσω του δικηγόρου της, ζήτησε</w:t>
      </w:r>
      <w:r w:rsidR="003E72EF">
        <w:rPr>
          <w:rFonts w:ascii="Bookman Old Style" w:hAnsi="Bookman Old Style"/>
          <w:sz w:val="28"/>
          <w:szCs w:val="28"/>
          <w:lang w:val="el-GR"/>
        </w:rPr>
        <w:t xml:space="preserve"> από τον </w:t>
      </w:r>
      <w:r w:rsidR="008F79BD">
        <w:rPr>
          <w:rFonts w:ascii="Bookman Old Style" w:hAnsi="Bookman Old Style"/>
          <w:sz w:val="28"/>
          <w:szCs w:val="28"/>
          <w:lang w:val="el-GR"/>
        </w:rPr>
        <w:t>εφεσίβλητο</w:t>
      </w:r>
      <w:r w:rsidR="003E72EF">
        <w:rPr>
          <w:rFonts w:ascii="Bookman Old Style" w:hAnsi="Bookman Old Style"/>
          <w:sz w:val="28"/>
          <w:szCs w:val="28"/>
          <w:lang w:val="el-GR"/>
        </w:rPr>
        <w:t xml:space="preserve"> την έγκριση προϋπολογισμού για</w:t>
      </w:r>
      <w:r w:rsidR="00F617AF">
        <w:rPr>
          <w:rFonts w:ascii="Bookman Old Style" w:hAnsi="Bookman Old Style"/>
          <w:sz w:val="28"/>
          <w:szCs w:val="28"/>
          <w:lang w:val="el-GR"/>
        </w:rPr>
        <w:t xml:space="preserve"> αναβάθμιση της κλίμακας της, από την κλίμακα Α10 στην προσωπική κλίμακα Α9-Α11-Α12. </w:t>
      </w:r>
    </w:p>
    <w:p w14:paraId="1F5BF0BC" w14:textId="77777777" w:rsidR="00F617AF" w:rsidRDefault="00F617AF" w:rsidP="00F617AF">
      <w:pPr>
        <w:spacing w:after="0" w:line="480" w:lineRule="auto"/>
        <w:ind w:left="284"/>
        <w:jc w:val="both"/>
        <w:rPr>
          <w:rFonts w:ascii="Bookman Old Style" w:hAnsi="Bookman Old Style"/>
          <w:sz w:val="28"/>
          <w:szCs w:val="28"/>
          <w:lang w:val="el-GR"/>
        </w:rPr>
      </w:pPr>
    </w:p>
    <w:p w14:paraId="6B696B81" w14:textId="6D30F7DB" w:rsidR="0029509C" w:rsidRDefault="003E72EF" w:rsidP="003E72EF">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Ο</w:t>
      </w:r>
      <w:r w:rsidR="0029509C">
        <w:rPr>
          <w:rFonts w:ascii="Bookman Old Style" w:hAnsi="Bookman Old Style"/>
          <w:sz w:val="28"/>
          <w:szCs w:val="28"/>
          <w:lang w:val="el-GR"/>
        </w:rPr>
        <w:t xml:space="preserve"> </w:t>
      </w:r>
      <w:r w:rsidR="008F79BD">
        <w:rPr>
          <w:rFonts w:ascii="Bookman Old Style" w:hAnsi="Bookman Old Style"/>
          <w:sz w:val="28"/>
          <w:szCs w:val="28"/>
          <w:lang w:val="el-GR"/>
        </w:rPr>
        <w:t>εφεσίβλητος</w:t>
      </w:r>
      <w:r w:rsidR="0029509C">
        <w:rPr>
          <w:rFonts w:ascii="Bookman Old Style" w:hAnsi="Bookman Old Style"/>
          <w:sz w:val="28"/>
          <w:szCs w:val="28"/>
          <w:lang w:val="el-GR"/>
        </w:rPr>
        <w:t xml:space="preserve"> </w:t>
      </w:r>
      <w:r>
        <w:rPr>
          <w:rFonts w:ascii="Bookman Old Style" w:hAnsi="Bookman Old Style"/>
          <w:sz w:val="28"/>
          <w:szCs w:val="28"/>
          <w:lang w:val="el-GR"/>
        </w:rPr>
        <w:t xml:space="preserve">παρέλειψε να απαντήσει </w:t>
      </w:r>
      <w:r w:rsidR="008F79BD">
        <w:rPr>
          <w:rFonts w:ascii="Bookman Old Style" w:hAnsi="Bookman Old Style"/>
          <w:sz w:val="28"/>
          <w:szCs w:val="28"/>
          <w:lang w:val="el-GR"/>
        </w:rPr>
        <w:t xml:space="preserve">στις </w:t>
      </w:r>
      <w:r w:rsidR="0029509C">
        <w:rPr>
          <w:rFonts w:ascii="Bookman Old Style" w:hAnsi="Bookman Old Style"/>
          <w:sz w:val="28"/>
          <w:szCs w:val="28"/>
          <w:lang w:val="el-GR"/>
        </w:rPr>
        <w:t xml:space="preserve">επιστολές της. Η πιο πάνω παράλειψη αποτέλεσε το αντικείμενο της προσφυγής που η </w:t>
      </w:r>
      <w:proofErr w:type="spellStart"/>
      <w:r w:rsidR="008F79BD">
        <w:rPr>
          <w:rFonts w:ascii="Bookman Old Style" w:hAnsi="Bookman Old Style"/>
          <w:sz w:val="28"/>
          <w:szCs w:val="28"/>
          <w:lang w:val="el-GR"/>
        </w:rPr>
        <w:t>εφεσείουσα</w:t>
      </w:r>
      <w:proofErr w:type="spellEnd"/>
      <w:r w:rsidR="008F79BD">
        <w:rPr>
          <w:rFonts w:ascii="Bookman Old Style" w:hAnsi="Bookman Old Style"/>
          <w:sz w:val="28"/>
          <w:szCs w:val="28"/>
          <w:lang w:val="el-GR"/>
        </w:rPr>
        <w:t xml:space="preserve"> </w:t>
      </w:r>
      <w:r w:rsidR="00A750B8">
        <w:rPr>
          <w:rFonts w:ascii="Bookman Old Style" w:hAnsi="Bookman Old Style"/>
          <w:sz w:val="28"/>
          <w:szCs w:val="28"/>
          <w:lang w:val="el-GR"/>
        </w:rPr>
        <w:t>καταχώρησε</w:t>
      </w:r>
      <w:r w:rsidR="0029509C">
        <w:rPr>
          <w:rFonts w:ascii="Bookman Old Style" w:hAnsi="Bookman Old Style"/>
          <w:sz w:val="28"/>
          <w:szCs w:val="28"/>
          <w:lang w:val="el-GR"/>
        </w:rPr>
        <w:t xml:space="preserve"> εναντίον </w:t>
      </w:r>
      <w:r>
        <w:rPr>
          <w:rFonts w:ascii="Bookman Old Style" w:hAnsi="Bookman Old Style"/>
          <w:sz w:val="28"/>
          <w:szCs w:val="28"/>
          <w:lang w:val="el-GR"/>
        </w:rPr>
        <w:t>του</w:t>
      </w:r>
      <w:r w:rsidR="0029509C">
        <w:rPr>
          <w:rFonts w:ascii="Bookman Old Style" w:hAnsi="Bookman Old Style"/>
          <w:sz w:val="28"/>
          <w:szCs w:val="28"/>
          <w:lang w:val="el-GR"/>
        </w:rPr>
        <w:t xml:space="preserve">. </w:t>
      </w:r>
      <w:r w:rsidR="00A750B8">
        <w:rPr>
          <w:rFonts w:ascii="Bookman Old Style" w:hAnsi="Bookman Old Style"/>
          <w:sz w:val="28"/>
          <w:szCs w:val="28"/>
          <w:lang w:val="el-GR"/>
        </w:rPr>
        <w:t>Ε</w:t>
      </w:r>
      <w:r w:rsidR="008C0A9D">
        <w:rPr>
          <w:rFonts w:ascii="Bookman Old Style" w:hAnsi="Bookman Old Style"/>
          <w:sz w:val="28"/>
          <w:szCs w:val="28"/>
          <w:lang w:val="el-GR"/>
        </w:rPr>
        <w:t xml:space="preserve">πικαλούμενη τις πρόνοιες του </w:t>
      </w:r>
      <w:r w:rsidR="008C0A9D" w:rsidRPr="008C0A9D">
        <w:rPr>
          <w:rFonts w:ascii="Bookman Old Style" w:hAnsi="Bookman Old Style"/>
          <w:b/>
          <w:bCs/>
          <w:i/>
          <w:iCs/>
          <w:sz w:val="28"/>
          <w:szCs w:val="28"/>
          <w:lang w:val="el-GR"/>
        </w:rPr>
        <w:t>Άρθρου 29 του Συντάγματος</w:t>
      </w:r>
      <w:r w:rsidR="008C0A9D">
        <w:rPr>
          <w:rFonts w:ascii="Bookman Old Style" w:hAnsi="Bookman Old Style"/>
          <w:sz w:val="28"/>
          <w:szCs w:val="28"/>
          <w:lang w:val="el-GR"/>
        </w:rPr>
        <w:t xml:space="preserve"> και των </w:t>
      </w:r>
      <w:r w:rsidR="008C0A9D" w:rsidRPr="008C0A9D">
        <w:rPr>
          <w:rFonts w:ascii="Bookman Old Style" w:hAnsi="Bookman Old Style"/>
          <w:b/>
          <w:bCs/>
          <w:i/>
          <w:iCs/>
          <w:sz w:val="28"/>
          <w:szCs w:val="28"/>
          <w:lang w:val="el-GR"/>
        </w:rPr>
        <w:t>Άρθρων 33-36 του Νόμου 158(Ι)/99</w:t>
      </w:r>
      <w:r w:rsidR="008C0A9D">
        <w:rPr>
          <w:rFonts w:ascii="Bookman Old Style" w:hAnsi="Bookman Old Style"/>
          <w:sz w:val="28"/>
          <w:szCs w:val="28"/>
          <w:lang w:val="el-GR"/>
        </w:rPr>
        <w:t xml:space="preserve">, ζήτησε δήλωση του Δικαστηρίου ότι η παράλειψη </w:t>
      </w:r>
      <w:r w:rsidR="0022506B">
        <w:rPr>
          <w:rFonts w:ascii="Bookman Old Style" w:hAnsi="Bookman Old Style"/>
          <w:sz w:val="28"/>
          <w:szCs w:val="28"/>
          <w:lang w:val="el-GR"/>
        </w:rPr>
        <w:t>του</w:t>
      </w:r>
      <w:r w:rsidR="008C0A9D">
        <w:rPr>
          <w:rFonts w:ascii="Bookman Old Style" w:hAnsi="Bookman Old Style"/>
          <w:sz w:val="28"/>
          <w:szCs w:val="28"/>
          <w:lang w:val="el-GR"/>
        </w:rPr>
        <w:t xml:space="preserve"> </w:t>
      </w:r>
      <w:r w:rsidR="008F79BD">
        <w:rPr>
          <w:rFonts w:ascii="Bookman Old Style" w:hAnsi="Bookman Old Style"/>
          <w:sz w:val="28"/>
          <w:szCs w:val="28"/>
          <w:lang w:val="el-GR"/>
        </w:rPr>
        <w:t>εφεσίβλητου</w:t>
      </w:r>
      <w:r w:rsidR="008C0A9D">
        <w:rPr>
          <w:rFonts w:ascii="Bookman Old Style" w:hAnsi="Bookman Old Style"/>
          <w:sz w:val="28"/>
          <w:szCs w:val="28"/>
          <w:lang w:val="el-GR"/>
        </w:rPr>
        <w:t xml:space="preserve"> να εξετάσει το αίτημα της και ή να το ικανοποιήσει είναι άκυρη και παράνομη καθότι παραβιάζει την αρχή της χρηστής διοίκησης και συνιστά άνιση μεταχείριση</w:t>
      </w:r>
      <w:r w:rsidR="008F79BD">
        <w:rPr>
          <w:rFonts w:ascii="Bookman Old Style" w:hAnsi="Bookman Old Style"/>
          <w:sz w:val="28"/>
          <w:szCs w:val="28"/>
          <w:lang w:val="el-GR"/>
        </w:rPr>
        <w:t>,</w:t>
      </w:r>
      <w:r w:rsidR="008C0A9D">
        <w:rPr>
          <w:rFonts w:ascii="Bookman Old Style" w:hAnsi="Bookman Old Style"/>
          <w:sz w:val="28"/>
          <w:szCs w:val="28"/>
          <w:lang w:val="el-GR"/>
        </w:rPr>
        <w:t xml:space="preserve"> κατά παράβαση του άρθρου 28 του Συντάγματος. </w:t>
      </w:r>
    </w:p>
    <w:p w14:paraId="2A9EF400" w14:textId="77777777" w:rsidR="008F79BD" w:rsidRDefault="008F79BD" w:rsidP="0022506B">
      <w:pPr>
        <w:spacing w:after="0" w:line="480" w:lineRule="auto"/>
        <w:ind w:left="284"/>
        <w:jc w:val="both"/>
        <w:rPr>
          <w:rFonts w:ascii="Bookman Old Style" w:hAnsi="Bookman Old Style"/>
          <w:sz w:val="28"/>
          <w:szCs w:val="28"/>
          <w:lang w:val="el-GR"/>
        </w:rPr>
      </w:pPr>
    </w:p>
    <w:p w14:paraId="0B2BE322" w14:textId="2B71306D" w:rsidR="004100EC" w:rsidRDefault="0022506B" w:rsidP="0022506B">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Ο</w:t>
      </w:r>
      <w:r w:rsidR="004100EC">
        <w:rPr>
          <w:rFonts w:ascii="Bookman Old Style" w:hAnsi="Bookman Old Style"/>
          <w:sz w:val="28"/>
          <w:szCs w:val="28"/>
          <w:lang w:val="el-GR"/>
        </w:rPr>
        <w:t xml:space="preserve"> </w:t>
      </w:r>
      <w:r w:rsidR="008F79BD">
        <w:rPr>
          <w:rFonts w:ascii="Bookman Old Style" w:hAnsi="Bookman Old Style"/>
          <w:sz w:val="28"/>
          <w:szCs w:val="28"/>
          <w:lang w:val="el-GR"/>
        </w:rPr>
        <w:t>εφεσίβλητος</w:t>
      </w:r>
      <w:r w:rsidR="004100EC">
        <w:rPr>
          <w:rFonts w:ascii="Bookman Old Style" w:hAnsi="Bookman Old Style"/>
          <w:sz w:val="28"/>
          <w:szCs w:val="28"/>
          <w:lang w:val="el-GR"/>
        </w:rPr>
        <w:t xml:space="preserve"> </w:t>
      </w:r>
      <w:r>
        <w:rPr>
          <w:rFonts w:ascii="Bookman Old Style" w:hAnsi="Bookman Old Style"/>
          <w:sz w:val="28"/>
          <w:szCs w:val="28"/>
          <w:lang w:val="el-GR"/>
        </w:rPr>
        <w:t>ή</w:t>
      </w:r>
      <w:r w:rsidR="004100EC">
        <w:rPr>
          <w:rFonts w:ascii="Bookman Old Style" w:hAnsi="Bookman Old Style"/>
          <w:sz w:val="28"/>
          <w:szCs w:val="28"/>
          <w:lang w:val="el-GR"/>
        </w:rPr>
        <w:t xml:space="preserve">γειρε </w:t>
      </w:r>
      <w:r>
        <w:rPr>
          <w:rFonts w:ascii="Bookman Old Style" w:hAnsi="Bookman Old Style"/>
          <w:sz w:val="28"/>
          <w:szCs w:val="28"/>
          <w:lang w:val="el-GR"/>
        </w:rPr>
        <w:t>αριθμό προδικαστικών ενστάσεων που αφορούν το εκπρόθεσμο της προσφυγής, την έλλειψη έννομου συμφέροντος και την προσβολή μη εκτελεστή</w:t>
      </w:r>
      <w:r w:rsidR="003E72EF">
        <w:rPr>
          <w:rFonts w:ascii="Bookman Old Style" w:hAnsi="Bookman Old Style"/>
          <w:sz w:val="28"/>
          <w:szCs w:val="28"/>
          <w:lang w:val="el-GR"/>
        </w:rPr>
        <w:t>ς</w:t>
      </w:r>
      <w:r>
        <w:rPr>
          <w:rFonts w:ascii="Bookman Old Style" w:hAnsi="Bookman Old Style"/>
          <w:sz w:val="28"/>
          <w:szCs w:val="28"/>
          <w:lang w:val="el-GR"/>
        </w:rPr>
        <w:t xml:space="preserve"> πράξη</w:t>
      </w:r>
      <w:r w:rsidR="003E72EF">
        <w:rPr>
          <w:rFonts w:ascii="Bookman Old Style" w:hAnsi="Bookman Old Style"/>
          <w:sz w:val="28"/>
          <w:szCs w:val="28"/>
          <w:lang w:val="el-GR"/>
        </w:rPr>
        <w:t>ς</w:t>
      </w:r>
      <w:r>
        <w:rPr>
          <w:rFonts w:ascii="Bookman Old Style" w:hAnsi="Bookman Old Style"/>
          <w:sz w:val="28"/>
          <w:szCs w:val="28"/>
          <w:lang w:val="el-GR"/>
        </w:rPr>
        <w:t xml:space="preserve">. </w:t>
      </w:r>
    </w:p>
    <w:p w14:paraId="637D2DC1" w14:textId="77777777" w:rsidR="00AB4C09" w:rsidRDefault="00AB4C09" w:rsidP="00F617AF">
      <w:pPr>
        <w:spacing w:after="0" w:line="480" w:lineRule="auto"/>
        <w:ind w:left="284"/>
        <w:jc w:val="both"/>
        <w:rPr>
          <w:rFonts w:ascii="Bookman Old Style" w:hAnsi="Bookman Old Style"/>
          <w:sz w:val="28"/>
          <w:szCs w:val="28"/>
          <w:lang w:val="el-GR"/>
        </w:rPr>
      </w:pPr>
    </w:p>
    <w:p w14:paraId="4C16AF05" w14:textId="3517F321" w:rsidR="00AB4C09" w:rsidRDefault="0022506B" w:rsidP="003E72EF">
      <w:pPr>
        <w:spacing w:after="0" w:line="480" w:lineRule="auto"/>
        <w:ind w:left="284"/>
        <w:jc w:val="both"/>
        <w:rPr>
          <w:rFonts w:ascii="Bookman Old Style" w:hAnsi="Bookman Old Style"/>
          <w:sz w:val="28"/>
          <w:szCs w:val="28"/>
          <w:lang w:val="el-GR"/>
        </w:rPr>
      </w:pPr>
      <w:proofErr w:type="spellStart"/>
      <w:r>
        <w:rPr>
          <w:rFonts w:ascii="Bookman Old Style" w:hAnsi="Bookman Old Style"/>
          <w:sz w:val="28"/>
          <w:szCs w:val="28"/>
          <w:lang w:val="el-GR"/>
        </w:rPr>
        <w:t>Πρ</w:t>
      </w:r>
      <w:r w:rsidR="008F79BD">
        <w:rPr>
          <w:rFonts w:ascii="Bookman Old Style" w:hAnsi="Bookman Old Style"/>
          <w:sz w:val="28"/>
          <w:szCs w:val="28"/>
          <w:lang w:val="el-GR"/>
        </w:rPr>
        <w:t>οέβαλε</w:t>
      </w:r>
      <w:proofErr w:type="spellEnd"/>
      <w:r w:rsidR="008F79BD">
        <w:rPr>
          <w:rFonts w:ascii="Bookman Old Style" w:hAnsi="Bookman Old Style"/>
          <w:sz w:val="28"/>
          <w:szCs w:val="28"/>
          <w:lang w:val="el-GR"/>
        </w:rPr>
        <w:t>, μεταξύ άλλων,</w:t>
      </w:r>
      <w:r>
        <w:rPr>
          <w:rFonts w:ascii="Bookman Old Style" w:hAnsi="Bookman Old Style"/>
          <w:sz w:val="28"/>
          <w:szCs w:val="28"/>
          <w:lang w:val="el-GR"/>
        </w:rPr>
        <w:t xml:space="preserve"> τη θέση ότι η</w:t>
      </w:r>
      <w:r w:rsidR="008F79BD">
        <w:rPr>
          <w:rFonts w:ascii="Bookman Old Style" w:hAnsi="Bookman Old Style"/>
          <w:sz w:val="28"/>
          <w:szCs w:val="28"/>
          <w:lang w:val="el-GR"/>
        </w:rPr>
        <w:t xml:space="preserve"> </w:t>
      </w:r>
      <w:proofErr w:type="spellStart"/>
      <w:r w:rsidR="008F79BD">
        <w:rPr>
          <w:rFonts w:ascii="Bookman Old Style" w:hAnsi="Bookman Old Style"/>
          <w:sz w:val="28"/>
          <w:szCs w:val="28"/>
          <w:lang w:val="el-GR"/>
        </w:rPr>
        <w:t>εφεσείουσα</w:t>
      </w:r>
      <w:proofErr w:type="spellEnd"/>
      <w:r w:rsidR="008F79BD">
        <w:rPr>
          <w:rFonts w:ascii="Bookman Old Style" w:hAnsi="Bookman Old Style"/>
          <w:sz w:val="28"/>
          <w:szCs w:val="28"/>
          <w:lang w:val="el-GR"/>
        </w:rPr>
        <w:t xml:space="preserve"> αιτήθηκε </w:t>
      </w:r>
      <w:r w:rsidR="005616A5">
        <w:rPr>
          <w:rFonts w:ascii="Bookman Old Style" w:hAnsi="Bookman Old Style"/>
          <w:sz w:val="28"/>
          <w:szCs w:val="28"/>
          <w:lang w:val="el-GR"/>
        </w:rPr>
        <w:t>την αναβάθμιση της κλίμακας της από το 2005, πολύ πριν αποστείλει τις δύο επίδικες επιστολές. Σχετική είναι η επιστολή</w:t>
      </w:r>
      <w:r w:rsidR="00A750B8">
        <w:rPr>
          <w:rFonts w:ascii="Bookman Old Style" w:hAnsi="Bookman Old Style"/>
          <w:sz w:val="28"/>
          <w:szCs w:val="28"/>
          <w:lang w:val="el-GR"/>
        </w:rPr>
        <w:t xml:space="preserve"> της</w:t>
      </w:r>
      <w:r w:rsidR="005616A5">
        <w:rPr>
          <w:rFonts w:ascii="Bookman Old Style" w:hAnsi="Bookman Old Style"/>
          <w:sz w:val="28"/>
          <w:szCs w:val="28"/>
          <w:lang w:val="el-GR"/>
        </w:rPr>
        <w:t xml:space="preserve">, ημερομηνίας 22.09.2005, παράρτημα Α στη ένσταση. </w:t>
      </w:r>
      <w:r w:rsidR="003E72EF">
        <w:rPr>
          <w:rFonts w:ascii="Bookman Old Style" w:hAnsi="Bookman Old Style"/>
          <w:sz w:val="28"/>
          <w:szCs w:val="28"/>
          <w:lang w:val="el-GR"/>
        </w:rPr>
        <w:t>Ο</w:t>
      </w:r>
      <w:r w:rsidR="005616A5">
        <w:rPr>
          <w:rFonts w:ascii="Bookman Old Style" w:hAnsi="Bookman Old Style"/>
          <w:sz w:val="28"/>
          <w:szCs w:val="28"/>
          <w:lang w:val="el-GR"/>
        </w:rPr>
        <w:t xml:space="preserve"> </w:t>
      </w:r>
      <w:r w:rsidR="008F79BD">
        <w:rPr>
          <w:rFonts w:ascii="Bookman Old Style" w:hAnsi="Bookman Old Style"/>
          <w:sz w:val="28"/>
          <w:szCs w:val="28"/>
          <w:lang w:val="el-GR"/>
        </w:rPr>
        <w:t xml:space="preserve">εφεσίβλητος,  </w:t>
      </w:r>
      <w:r w:rsidR="005616A5">
        <w:rPr>
          <w:rFonts w:ascii="Bookman Old Style" w:hAnsi="Bookman Old Style"/>
          <w:sz w:val="28"/>
          <w:szCs w:val="28"/>
          <w:lang w:val="el-GR"/>
        </w:rPr>
        <w:t>«</w:t>
      </w:r>
      <w:r w:rsidR="005616A5" w:rsidRPr="005616A5">
        <w:rPr>
          <w:rFonts w:ascii="Bookman Old Style" w:hAnsi="Bookman Old Style"/>
          <w:i/>
          <w:iCs/>
          <w:sz w:val="28"/>
          <w:szCs w:val="28"/>
          <w:lang w:val="el-GR"/>
        </w:rPr>
        <w:t>παρά τη μη νομοθετική κάλυψη του αιτήματος της»</w:t>
      </w:r>
      <w:r w:rsidR="005616A5">
        <w:rPr>
          <w:rFonts w:ascii="Bookman Old Style" w:hAnsi="Bookman Old Style"/>
          <w:sz w:val="28"/>
          <w:szCs w:val="28"/>
          <w:lang w:val="el-GR"/>
        </w:rPr>
        <w:t xml:space="preserve">, προσπάθησε να </w:t>
      </w:r>
      <w:r w:rsidR="008F79BD">
        <w:rPr>
          <w:rFonts w:ascii="Bookman Old Style" w:hAnsi="Bookman Old Style"/>
          <w:sz w:val="28"/>
          <w:szCs w:val="28"/>
          <w:lang w:val="el-GR"/>
        </w:rPr>
        <w:t xml:space="preserve">το </w:t>
      </w:r>
      <w:r w:rsidR="005616A5">
        <w:rPr>
          <w:rFonts w:ascii="Bookman Old Style" w:hAnsi="Bookman Old Style"/>
          <w:sz w:val="28"/>
          <w:szCs w:val="28"/>
          <w:lang w:val="el-GR"/>
        </w:rPr>
        <w:t>ικανοποιήσει</w:t>
      </w:r>
      <w:r w:rsidR="00A750B8">
        <w:rPr>
          <w:rFonts w:ascii="Bookman Old Style" w:hAnsi="Bookman Old Style"/>
          <w:sz w:val="28"/>
          <w:szCs w:val="28"/>
          <w:lang w:val="el-GR"/>
        </w:rPr>
        <w:t>,</w:t>
      </w:r>
      <w:r w:rsidR="005616A5">
        <w:rPr>
          <w:rFonts w:ascii="Bookman Old Style" w:hAnsi="Bookman Old Style"/>
          <w:sz w:val="28"/>
          <w:szCs w:val="28"/>
          <w:lang w:val="el-GR"/>
        </w:rPr>
        <w:t xml:space="preserve"> </w:t>
      </w:r>
      <w:r w:rsidR="005616A5" w:rsidRPr="005616A5">
        <w:rPr>
          <w:rFonts w:ascii="Bookman Old Style" w:hAnsi="Bookman Old Style"/>
          <w:i/>
          <w:iCs/>
          <w:sz w:val="28"/>
          <w:szCs w:val="28"/>
          <w:lang w:val="el-GR"/>
        </w:rPr>
        <w:t>«μέσω του προϋπολογισμού του»</w:t>
      </w:r>
      <w:r w:rsidR="005616A5">
        <w:rPr>
          <w:rFonts w:ascii="Bookman Old Style" w:hAnsi="Bookman Old Style"/>
          <w:sz w:val="28"/>
          <w:szCs w:val="28"/>
          <w:lang w:val="el-GR"/>
        </w:rPr>
        <w:t xml:space="preserve">, αυτό όμως δεν έγινε κατορθωτό λόγω της μη έγκρισης του από τα αρμόδια Υπουργεία, το Υπουργείο Εσωτερικών και το Υπουργείο Οικονομικών. Η αναβάθμιση της κλίμακας δεν </w:t>
      </w:r>
      <w:proofErr w:type="spellStart"/>
      <w:r w:rsidR="005616A5">
        <w:rPr>
          <w:rFonts w:ascii="Bookman Old Style" w:hAnsi="Bookman Old Style"/>
          <w:sz w:val="28"/>
          <w:szCs w:val="28"/>
          <w:lang w:val="el-GR"/>
        </w:rPr>
        <w:t>καλύπτετ</w:t>
      </w:r>
      <w:r w:rsidR="00A750B8">
        <w:rPr>
          <w:rFonts w:ascii="Bookman Old Style" w:hAnsi="Bookman Old Style"/>
          <w:sz w:val="28"/>
          <w:szCs w:val="28"/>
          <w:lang w:val="el-GR"/>
        </w:rPr>
        <w:t>ο</w:t>
      </w:r>
      <w:proofErr w:type="spellEnd"/>
      <w:r w:rsidR="005616A5">
        <w:rPr>
          <w:rFonts w:ascii="Bookman Old Style" w:hAnsi="Bookman Old Style"/>
          <w:sz w:val="28"/>
          <w:szCs w:val="28"/>
          <w:lang w:val="el-GR"/>
        </w:rPr>
        <w:t xml:space="preserve"> από νομοθετική διάταξη και </w:t>
      </w:r>
      <w:proofErr w:type="spellStart"/>
      <w:r w:rsidR="005616A5">
        <w:rPr>
          <w:rFonts w:ascii="Bookman Old Style" w:hAnsi="Bookman Old Style"/>
          <w:sz w:val="28"/>
          <w:szCs w:val="28"/>
          <w:lang w:val="el-GR"/>
        </w:rPr>
        <w:t>κατ</w:t>
      </w:r>
      <w:proofErr w:type="spellEnd"/>
      <w:r w:rsidR="005616A5">
        <w:rPr>
          <w:rFonts w:ascii="Bookman Old Style" w:hAnsi="Bookman Old Style"/>
          <w:sz w:val="28"/>
          <w:szCs w:val="28"/>
          <w:lang w:val="el-GR"/>
        </w:rPr>
        <w:t xml:space="preserve">΄ επέκταση η </w:t>
      </w:r>
      <w:proofErr w:type="spellStart"/>
      <w:r w:rsidR="008F79BD">
        <w:rPr>
          <w:rFonts w:ascii="Bookman Old Style" w:hAnsi="Bookman Old Style"/>
          <w:sz w:val="28"/>
          <w:szCs w:val="28"/>
          <w:lang w:val="el-GR"/>
        </w:rPr>
        <w:t>εφεσείουσα</w:t>
      </w:r>
      <w:proofErr w:type="spellEnd"/>
      <w:r w:rsidR="005616A5">
        <w:rPr>
          <w:rFonts w:ascii="Bookman Old Style" w:hAnsi="Bookman Old Style"/>
          <w:sz w:val="28"/>
          <w:szCs w:val="28"/>
          <w:lang w:val="el-GR"/>
        </w:rPr>
        <w:t xml:space="preserve"> δεν </w:t>
      </w:r>
      <w:r w:rsidR="00A750B8">
        <w:rPr>
          <w:rFonts w:ascii="Bookman Old Style" w:hAnsi="Bookman Old Style"/>
          <w:sz w:val="28"/>
          <w:szCs w:val="28"/>
          <w:lang w:val="el-GR"/>
        </w:rPr>
        <w:t>είχε</w:t>
      </w:r>
      <w:r w:rsidR="005616A5">
        <w:rPr>
          <w:rFonts w:ascii="Bookman Old Style" w:hAnsi="Bookman Old Style"/>
          <w:sz w:val="28"/>
          <w:szCs w:val="28"/>
          <w:lang w:val="el-GR"/>
        </w:rPr>
        <w:t xml:space="preserve"> έννομο συμφέρον να προσβάλει την παράλειψη </w:t>
      </w:r>
      <w:r>
        <w:rPr>
          <w:rFonts w:ascii="Bookman Old Style" w:hAnsi="Bookman Old Style"/>
          <w:sz w:val="28"/>
          <w:szCs w:val="28"/>
          <w:lang w:val="el-GR"/>
        </w:rPr>
        <w:t xml:space="preserve">του </w:t>
      </w:r>
      <w:r w:rsidR="005616A5">
        <w:rPr>
          <w:rFonts w:ascii="Bookman Old Style" w:hAnsi="Bookman Old Style"/>
          <w:sz w:val="28"/>
          <w:szCs w:val="28"/>
          <w:lang w:val="el-GR"/>
        </w:rPr>
        <w:t xml:space="preserve">να απαντήσει στις επιστολές της.  </w:t>
      </w:r>
      <w:r w:rsidR="008F79BD">
        <w:rPr>
          <w:rFonts w:ascii="Bookman Old Style" w:hAnsi="Bookman Old Style"/>
          <w:sz w:val="28"/>
          <w:szCs w:val="28"/>
          <w:lang w:val="el-GR"/>
        </w:rPr>
        <w:t xml:space="preserve">Πέραν τούτου, η πιο πάνω </w:t>
      </w:r>
      <w:r>
        <w:rPr>
          <w:rFonts w:ascii="Bookman Old Style" w:hAnsi="Bookman Old Style"/>
          <w:sz w:val="28"/>
          <w:szCs w:val="28"/>
          <w:lang w:val="el-GR"/>
        </w:rPr>
        <w:t xml:space="preserve">παράλειψη δεν </w:t>
      </w:r>
      <w:r w:rsidR="00A750B8">
        <w:rPr>
          <w:rFonts w:ascii="Bookman Old Style" w:hAnsi="Bookman Old Style"/>
          <w:sz w:val="28"/>
          <w:szCs w:val="28"/>
          <w:lang w:val="el-GR"/>
        </w:rPr>
        <w:t>αφορά</w:t>
      </w:r>
      <w:r>
        <w:rPr>
          <w:rFonts w:ascii="Bookman Old Style" w:hAnsi="Bookman Old Style"/>
          <w:sz w:val="28"/>
          <w:szCs w:val="28"/>
          <w:lang w:val="el-GR"/>
        </w:rPr>
        <w:t xml:space="preserve"> εκτελεστή πράξη </w:t>
      </w:r>
      <w:r w:rsidR="00A750B8">
        <w:rPr>
          <w:rFonts w:ascii="Bookman Old Style" w:hAnsi="Bookman Old Style"/>
          <w:sz w:val="28"/>
          <w:szCs w:val="28"/>
          <w:lang w:val="el-GR"/>
        </w:rPr>
        <w:t xml:space="preserve">καθότι οι επίδικες επιστολές </w:t>
      </w:r>
      <w:r>
        <w:rPr>
          <w:rFonts w:ascii="Bookman Old Style" w:hAnsi="Bookman Old Style"/>
          <w:sz w:val="28"/>
          <w:szCs w:val="28"/>
          <w:lang w:val="el-GR"/>
        </w:rPr>
        <w:t xml:space="preserve">είναι </w:t>
      </w:r>
      <w:r w:rsidRPr="0022506B">
        <w:rPr>
          <w:rFonts w:ascii="Bookman Old Style" w:hAnsi="Bookman Old Style"/>
          <w:i/>
          <w:iCs/>
          <w:sz w:val="28"/>
          <w:szCs w:val="28"/>
          <w:lang w:val="el-GR"/>
        </w:rPr>
        <w:t>«πληροφοριακού χαρακτήρα»</w:t>
      </w:r>
      <w:r>
        <w:rPr>
          <w:rFonts w:ascii="Bookman Old Style" w:hAnsi="Bookman Old Style"/>
          <w:sz w:val="28"/>
          <w:szCs w:val="28"/>
          <w:lang w:val="el-GR"/>
        </w:rPr>
        <w:t xml:space="preserve">. </w:t>
      </w:r>
    </w:p>
    <w:p w14:paraId="3AD5C3F9" w14:textId="77777777" w:rsidR="0022506B" w:rsidRDefault="0022506B" w:rsidP="00F617AF">
      <w:pPr>
        <w:spacing w:after="0" w:line="480" w:lineRule="auto"/>
        <w:ind w:left="284"/>
        <w:jc w:val="both"/>
        <w:rPr>
          <w:rFonts w:ascii="Bookman Old Style" w:hAnsi="Bookman Old Style"/>
          <w:sz w:val="28"/>
          <w:szCs w:val="28"/>
          <w:lang w:val="el-GR"/>
        </w:rPr>
      </w:pPr>
    </w:p>
    <w:p w14:paraId="6D4F3E4E" w14:textId="0267B876" w:rsidR="0022506B" w:rsidRDefault="0022506B" w:rsidP="00F617AF">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Η </w:t>
      </w:r>
      <w:proofErr w:type="spellStart"/>
      <w:r w:rsidR="008F79BD">
        <w:rPr>
          <w:rFonts w:ascii="Bookman Old Style" w:hAnsi="Bookman Old Style"/>
          <w:sz w:val="28"/>
          <w:szCs w:val="28"/>
          <w:lang w:val="el-GR"/>
        </w:rPr>
        <w:t>εφεσείουσα</w:t>
      </w:r>
      <w:proofErr w:type="spellEnd"/>
      <w:r w:rsidR="008F79BD">
        <w:rPr>
          <w:rFonts w:ascii="Bookman Old Style" w:hAnsi="Bookman Old Style"/>
          <w:sz w:val="28"/>
          <w:szCs w:val="28"/>
          <w:lang w:val="el-GR"/>
        </w:rPr>
        <w:t xml:space="preserve"> </w:t>
      </w:r>
      <w:r>
        <w:rPr>
          <w:rFonts w:ascii="Bookman Old Style" w:hAnsi="Bookman Old Style"/>
          <w:sz w:val="28"/>
          <w:szCs w:val="28"/>
          <w:lang w:val="el-GR"/>
        </w:rPr>
        <w:t xml:space="preserve">στην Γραπτή Απάντηση </w:t>
      </w:r>
      <w:r w:rsidR="008F79BD">
        <w:rPr>
          <w:rFonts w:ascii="Bookman Old Style" w:hAnsi="Bookman Old Style"/>
          <w:sz w:val="28"/>
          <w:szCs w:val="28"/>
          <w:lang w:val="el-GR"/>
        </w:rPr>
        <w:t>της,</w:t>
      </w:r>
      <w:r>
        <w:rPr>
          <w:rFonts w:ascii="Bookman Old Style" w:hAnsi="Bookman Old Style"/>
          <w:sz w:val="28"/>
          <w:szCs w:val="28"/>
          <w:lang w:val="el-GR"/>
        </w:rPr>
        <w:t xml:space="preserve"> αντιτείνει ότι η παράλειψη του </w:t>
      </w:r>
      <w:r w:rsidR="008F79BD">
        <w:rPr>
          <w:rFonts w:ascii="Bookman Old Style" w:hAnsi="Bookman Old Style"/>
          <w:sz w:val="28"/>
          <w:szCs w:val="28"/>
          <w:lang w:val="el-GR"/>
        </w:rPr>
        <w:t xml:space="preserve">εφεσίβλητου </w:t>
      </w:r>
      <w:r>
        <w:rPr>
          <w:rFonts w:ascii="Bookman Old Style" w:hAnsi="Bookman Old Style"/>
          <w:sz w:val="28"/>
          <w:szCs w:val="28"/>
          <w:lang w:val="el-GR"/>
        </w:rPr>
        <w:t xml:space="preserve">να </w:t>
      </w:r>
      <w:r w:rsidRPr="0022506B">
        <w:rPr>
          <w:rFonts w:ascii="Bookman Old Style" w:hAnsi="Bookman Old Style"/>
          <w:i/>
          <w:iCs/>
          <w:sz w:val="28"/>
          <w:szCs w:val="28"/>
          <w:lang w:val="el-GR"/>
        </w:rPr>
        <w:t>«</w:t>
      </w:r>
      <w:r w:rsidR="00A750B8">
        <w:rPr>
          <w:rFonts w:ascii="Bookman Old Style" w:hAnsi="Bookman Old Style"/>
          <w:i/>
          <w:iCs/>
          <w:sz w:val="28"/>
          <w:szCs w:val="28"/>
          <w:lang w:val="el-GR"/>
        </w:rPr>
        <w:t>…</w:t>
      </w:r>
      <w:r w:rsidRPr="0022506B">
        <w:rPr>
          <w:rFonts w:ascii="Bookman Old Style" w:hAnsi="Bookman Old Style"/>
          <w:i/>
          <w:iCs/>
          <w:sz w:val="28"/>
          <w:szCs w:val="28"/>
          <w:lang w:val="el-GR"/>
        </w:rPr>
        <w:t>προχωρήσει σε απόφαση τελική (αρνητική ή θετική) ήταν συνεχής καθότι αυτός ουδέποτε απάντησε</w:t>
      </w:r>
      <w:r>
        <w:rPr>
          <w:rFonts w:ascii="Bookman Old Style" w:hAnsi="Bookman Old Style"/>
          <w:i/>
          <w:iCs/>
          <w:sz w:val="28"/>
          <w:szCs w:val="28"/>
          <w:lang w:val="el-GR"/>
        </w:rPr>
        <w:t xml:space="preserve"> </w:t>
      </w:r>
      <w:r w:rsidRPr="0022506B">
        <w:rPr>
          <w:rFonts w:ascii="Bookman Old Style" w:hAnsi="Bookman Old Style"/>
          <w:i/>
          <w:iCs/>
          <w:sz w:val="28"/>
          <w:szCs w:val="28"/>
          <w:lang w:val="el-GR"/>
        </w:rPr>
        <w:t>στο διαδοχικό υποβληθέν γραπτώς αίτημα»</w:t>
      </w:r>
      <w:r>
        <w:rPr>
          <w:rFonts w:ascii="Bookman Old Style" w:hAnsi="Bookman Old Style"/>
          <w:sz w:val="28"/>
          <w:szCs w:val="28"/>
          <w:lang w:val="el-GR"/>
        </w:rPr>
        <w:t xml:space="preserve">. </w:t>
      </w:r>
    </w:p>
    <w:p w14:paraId="6C5BCD4E" w14:textId="77777777" w:rsidR="003A2844" w:rsidRDefault="003A2844" w:rsidP="00F617AF">
      <w:pPr>
        <w:spacing w:after="0" w:line="480" w:lineRule="auto"/>
        <w:ind w:left="284"/>
        <w:jc w:val="both"/>
        <w:rPr>
          <w:rFonts w:ascii="Bookman Old Style" w:hAnsi="Bookman Old Style"/>
          <w:sz w:val="28"/>
          <w:szCs w:val="28"/>
          <w:lang w:val="el-GR"/>
        </w:rPr>
      </w:pPr>
    </w:p>
    <w:p w14:paraId="6708CE85" w14:textId="52C6528B" w:rsidR="003A2844" w:rsidRPr="008C4208" w:rsidRDefault="003A2844" w:rsidP="008F79BD">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Με την παρούσα έφεση αμφισβητείται η ορθότητα της πρωτόδικης απόφασης</w:t>
      </w:r>
      <w:r w:rsidR="008F79BD">
        <w:rPr>
          <w:rFonts w:ascii="Bookman Old Style" w:hAnsi="Bookman Old Style"/>
          <w:sz w:val="28"/>
          <w:szCs w:val="28"/>
          <w:lang w:val="el-GR"/>
        </w:rPr>
        <w:t xml:space="preserve">. </w:t>
      </w:r>
      <w:r w:rsidR="00A750B8">
        <w:rPr>
          <w:rFonts w:ascii="Bookman Old Style" w:hAnsi="Bookman Old Style"/>
          <w:sz w:val="28"/>
          <w:szCs w:val="28"/>
          <w:lang w:val="el-GR"/>
        </w:rPr>
        <w:t xml:space="preserve">Το πρωτόδικο δικαστήριο κατέληξε ότι η προσφυγή ήταν εκπρόθεσμη καθότι το παράπονο της </w:t>
      </w:r>
      <w:proofErr w:type="spellStart"/>
      <w:r w:rsidR="008F79BD">
        <w:rPr>
          <w:rFonts w:ascii="Bookman Old Style" w:hAnsi="Bookman Old Style"/>
          <w:sz w:val="28"/>
          <w:szCs w:val="28"/>
          <w:lang w:val="el-GR"/>
        </w:rPr>
        <w:t>εφεσείουσας</w:t>
      </w:r>
      <w:proofErr w:type="spellEnd"/>
      <w:r w:rsidR="00A750B8">
        <w:rPr>
          <w:rFonts w:ascii="Bookman Old Style" w:hAnsi="Bookman Old Style"/>
          <w:sz w:val="28"/>
          <w:szCs w:val="28"/>
          <w:lang w:val="el-GR"/>
        </w:rPr>
        <w:t xml:space="preserve"> υποβλήθηκε με την επιστολή</w:t>
      </w:r>
      <w:r w:rsidR="008F79BD">
        <w:rPr>
          <w:rFonts w:ascii="Bookman Old Style" w:hAnsi="Bookman Old Style"/>
          <w:sz w:val="28"/>
          <w:szCs w:val="28"/>
          <w:lang w:val="el-GR"/>
        </w:rPr>
        <w:t>,</w:t>
      </w:r>
      <w:r w:rsidR="00A750B8">
        <w:rPr>
          <w:rFonts w:ascii="Bookman Old Style" w:hAnsi="Bookman Old Style"/>
          <w:sz w:val="28"/>
          <w:szCs w:val="28"/>
          <w:lang w:val="el-GR"/>
        </w:rPr>
        <w:t xml:space="preserve"> ημερομηνίας 22.09.2005, ενώ η προσφυγή καταχωρήθηκε αρκετά χρόνια αργότερα. </w:t>
      </w:r>
      <w:r>
        <w:rPr>
          <w:rFonts w:ascii="Bookman Old Style" w:hAnsi="Bookman Old Style"/>
          <w:sz w:val="28"/>
          <w:szCs w:val="28"/>
          <w:lang w:val="el-GR"/>
        </w:rPr>
        <w:t xml:space="preserve">Παραθέτουμε αυτούσιο </w:t>
      </w:r>
      <w:r w:rsidR="008F79BD">
        <w:rPr>
          <w:rFonts w:ascii="Bookman Old Style" w:hAnsi="Bookman Old Style"/>
          <w:sz w:val="28"/>
          <w:szCs w:val="28"/>
          <w:lang w:val="el-GR"/>
        </w:rPr>
        <w:t xml:space="preserve">το απόσπασμα στο οποίο αναλύεται </w:t>
      </w:r>
      <w:r>
        <w:rPr>
          <w:rFonts w:ascii="Bookman Old Style" w:hAnsi="Bookman Old Style"/>
          <w:sz w:val="28"/>
          <w:szCs w:val="28"/>
          <w:lang w:val="el-GR"/>
        </w:rPr>
        <w:t>το σκεπτικό του Δικαστηρίου</w:t>
      </w:r>
      <w:r w:rsidRPr="008C4208">
        <w:rPr>
          <w:rFonts w:ascii="Bookman Old Style" w:hAnsi="Bookman Old Style"/>
          <w:sz w:val="28"/>
          <w:szCs w:val="28"/>
          <w:lang w:val="el-GR"/>
        </w:rPr>
        <w:t>:</w:t>
      </w:r>
    </w:p>
    <w:p w14:paraId="3551E9EE" w14:textId="77777777" w:rsidR="00100376" w:rsidRDefault="00100376" w:rsidP="00100376">
      <w:pPr>
        <w:spacing w:after="0" w:line="240" w:lineRule="auto"/>
        <w:ind w:left="719"/>
        <w:jc w:val="both"/>
        <w:rPr>
          <w:rFonts w:ascii="Bookman Old Style" w:hAnsi="Bookman Old Style"/>
          <w:sz w:val="28"/>
          <w:szCs w:val="28"/>
          <w:lang w:val="el-GR"/>
        </w:rPr>
      </w:pPr>
    </w:p>
    <w:p w14:paraId="11ADE74B" w14:textId="74ACCB1A" w:rsidR="00100376" w:rsidRPr="00100376" w:rsidRDefault="003A2844" w:rsidP="00100376">
      <w:pPr>
        <w:spacing w:after="0" w:line="240" w:lineRule="auto"/>
        <w:ind w:left="719"/>
        <w:jc w:val="both"/>
        <w:rPr>
          <w:rFonts w:ascii="Bookman Old Style" w:hAnsi="Bookman Old Style"/>
          <w:sz w:val="28"/>
          <w:szCs w:val="28"/>
          <w:lang w:val="el-GR"/>
        </w:rPr>
      </w:pPr>
      <w:r w:rsidRPr="00100376">
        <w:rPr>
          <w:rFonts w:ascii="Bookman Old Style" w:hAnsi="Bookman Old Style"/>
          <w:sz w:val="28"/>
          <w:szCs w:val="28"/>
          <w:lang w:val="el-GR"/>
        </w:rPr>
        <w:t>«</w:t>
      </w:r>
      <w:r w:rsidR="00100376" w:rsidRPr="00100376">
        <w:rPr>
          <w:rFonts w:ascii="Bookman Old Style" w:hAnsi="Bookman Old Style"/>
          <w:sz w:val="28"/>
          <w:szCs w:val="28"/>
          <w:lang w:val="el-GR"/>
        </w:rPr>
        <w:t xml:space="preserve">Ενώπιον του δικαστηρίου, δεν έχει τεθεί οποιοσδήποτε ισχυρισμός ότι το αίτημα της </w:t>
      </w:r>
      <w:proofErr w:type="spellStart"/>
      <w:r w:rsidR="00100376" w:rsidRPr="00100376">
        <w:rPr>
          <w:rFonts w:ascii="Bookman Old Style" w:hAnsi="Bookman Old Style"/>
          <w:sz w:val="28"/>
          <w:szCs w:val="28"/>
          <w:lang w:val="el-GR"/>
        </w:rPr>
        <w:t>αιτήτριας</w:t>
      </w:r>
      <w:proofErr w:type="spellEnd"/>
      <w:r w:rsidR="00100376" w:rsidRPr="00100376">
        <w:rPr>
          <w:rFonts w:ascii="Bookman Old Style" w:hAnsi="Bookman Old Style"/>
          <w:sz w:val="28"/>
          <w:szCs w:val="28"/>
          <w:lang w:val="el-GR"/>
        </w:rPr>
        <w:t xml:space="preserve"> υποβλήθηκε σύμφωνα με τις πρόνοιες κάποιας νομοθεσίας. Αντιθέτως, η </w:t>
      </w:r>
      <w:proofErr w:type="spellStart"/>
      <w:r w:rsidR="00100376" w:rsidRPr="00100376">
        <w:rPr>
          <w:rFonts w:ascii="Bookman Old Style" w:hAnsi="Bookman Old Style"/>
          <w:sz w:val="28"/>
          <w:szCs w:val="28"/>
          <w:lang w:val="el-GR"/>
        </w:rPr>
        <w:t>αιτήτρια</w:t>
      </w:r>
      <w:proofErr w:type="spellEnd"/>
      <w:r w:rsidR="00100376" w:rsidRPr="00100376">
        <w:rPr>
          <w:rFonts w:ascii="Bookman Old Style" w:hAnsi="Bookman Old Style"/>
          <w:sz w:val="28"/>
          <w:szCs w:val="28"/>
          <w:lang w:val="el-GR"/>
        </w:rPr>
        <w:t xml:space="preserve"> προωθεί το επιχείρημα ότι το αίτημά της όφειλε να είχε εξεταστεί κάτω από τις διατάξεις του Άρθρου 29 του Συντάγματος. Πρόκειται, δηλαδή, για δικαίωμα αναφορά</w:t>
      </w:r>
      <w:r w:rsidR="003E72EF">
        <w:rPr>
          <w:rFonts w:ascii="Bookman Old Style" w:hAnsi="Bookman Old Style"/>
          <w:sz w:val="28"/>
          <w:szCs w:val="28"/>
          <w:lang w:val="el-GR"/>
        </w:rPr>
        <w:t>ς</w:t>
      </w:r>
      <w:r w:rsidR="00100376" w:rsidRPr="00100376">
        <w:rPr>
          <w:rFonts w:ascii="Bookman Old Style" w:hAnsi="Bookman Old Style"/>
          <w:sz w:val="28"/>
          <w:szCs w:val="28"/>
          <w:lang w:val="el-GR"/>
        </w:rPr>
        <w:t xml:space="preserve"> το οποίο, ως προνοείται στο άρθρο 36 του Νόμου, σε περίπτωση παράλειψης της διοίκησης να απαντήσει εντός τριών μηνών, αντιμετωπίζεται ως άρνηση και προσβάλλεται με προσφυγή εντός, βεβαίως, της προθεσμίας που προνοεί το Άρθρο 146 του Συντάγματος δηλαδή, 75 ημερών. </w:t>
      </w:r>
    </w:p>
    <w:p w14:paraId="2042265A" w14:textId="77777777" w:rsidR="00100376" w:rsidRPr="00100376" w:rsidRDefault="00100376" w:rsidP="00100376">
      <w:pPr>
        <w:spacing w:after="0" w:line="240" w:lineRule="auto"/>
        <w:ind w:left="284"/>
        <w:jc w:val="both"/>
        <w:rPr>
          <w:rFonts w:ascii="Bookman Old Style" w:hAnsi="Bookman Old Style"/>
          <w:sz w:val="28"/>
          <w:szCs w:val="28"/>
          <w:lang w:val="el-GR"/>
        </w:rPr>
      </w:pPr>
    </w:p>
    <w:p w14:paraId="57FFA474" w14:textId="7FACAF18" w:rsidR="003A2844" w:rsidRPr="00100376" w:rsidRDefault="00100376" w:rsidP="00100376">
      <w:pPr>
        <w:spacing w:after="0" w:line="240" w:lineRule="auto"/>
        <w:ind w:left="719"/>
        <w:jc w:val="both"/>
        <w:rPr>
          <w:rFonts w:ascii="Bookman Old Style" w:hAnsi="Bookman Old Style"/>
          <w:sz w:val="28"/>
          <w:szCs w:val="28"/>
          <w:lang w:val="el-GR"/>
        </w:rPr>
      </w:pPr>
      <w:r w:rsidRPr="00100376">
        <w:rPr>
          <w:rFonts w:ascii="Bookman Old Style" w:hAnsi="Bookman Old Style"/>
          <w:sz w:val="28"/>
          <w:szCs w:val="28"/>
          <w:lang w:val="el-GR"/>
        </w:rPr>
        <w:t xml:space="preserve">Στην παρούσα υπόθεση, ορθά υποδεικνύει ο </w:t>
      </w:r>
      <w:r w:rsidR="003E72EF">
        <w:rPr>
          <w:rFonts w:ascii="Bookman Old Style" w:hAnsi="Bookman Old Style"/>
          <w:sz w:val="28"/>
          <w:szCs w:val="28"/>
          <w:lang w:val="el-GR"/>
        </w:rPr>
        <w:t>Καθ΄ ου η Αίτηση</w:t>
      </w:r>
      <w:r w:rsidRPr="00100376">
        <w:rPr>
          <w:rFonts w:ascii="Bookman Old Style" w:hAnsi="Bookman Old Style"/>
          <w:sz w:val="28"/>
          <w:szCs w:val="28"/>
          <w:lang w:val="el-GR"/>
        </w:rPr>
        <w:t xml:space="preserve"> ότι η </w:t>
      </w:r>
      <w:proofErr w:type="spellStart"/>
      <w:r w:rsidRPr="00100376">
        <w:rPr>
          <w:rFonts w:ascii="Bookman Old Style" w:hAnsi="Bookman Old Style"/>
          <w:sz w:val="28"/>
          <w:szCs w:val="28"/>
          <w:lang w:val="el-GR"/>
        </w:rPr>
        <w:t>αιτήτρια</w:t>
      </w:r>
      <w:proofErr w:type="spellEnd"/>
      <w:r w:rsidRPr="00100376">
        <w:rPr>
          <w:rFonts w:ascii="Bookman Old Style" w:hAnsi="Bookman Old Style"/>
          <w:sz w:val="28"/>
          <w:szCs w:val="28"/>
          <w:lang w:val="el-GR"/>
        </w:rPr>
        <w:t xml:space="preserve"> υπέβαλε το αρχικό της αίτημα στις 22.9.2005 και συνεπώς η άσκηση προσφυγής το 2013 την καθιστά, με βάση όσα έχω αναφέρει πιο πάνω, εκπρόθεσμη.</w:t>
      </w:r>
      <w:r w:rsidR="003A2844" w:rsidRPr="00100376">
        <w:rPr>
          <w:rFonts w:ascii="Bookman Old Style" w:hAnsi="Bookman Old Style"/>
          <w:sz w:val="28"/>
          <w:szCs w:val="28"/>
          <w:lang w:val="el-GR"/>
        </w:rPr>
        <w:t>»</w:t>
      </w:r>
    </w:p>
    <w:p w14:paraId="5BB0EBA3" w14:textId="77777777" w:rsidR="00100376" w:rsidRDefault="00100376" w:rsidP="00100376">
      <w:pPr>
        <w:spacing w:after="0" w:line="480" w:lineRule="auto"/>
        <w:jc w:val="both"/>
        <w:rPr>
          <w:rFonts w:ascii="Bookman Old Style" w:hAnsi="Bookman Old Style"/>
          <w:sz w:val="28"/>
          <w:szCs w:val="28"/>
          <w:lang w:val="el-GR"/>
        </w:rPr>
      </w:pPr>
    </w:p>
    <w:p w14:paraId="5B5D5B23" w14:textId="03BB6B18" w:rsidR="003A2844" w:rsidRDefault="003A2844" w:rsidP="00100376">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Το </w:t>
      </w:r>
      <w:r w:rsidR="008F79BD">
        <w:rPr>
          <w:rFonts w:ascii="Bookman Old Style" w:hAnsi="Bookman Old Style"/>
          <w:sz w:val="28"/>
          <w:szCs w:val="28"/>
          <w:lang w:val="el-GR"/>
        </w:rPr>
        <w:t>πρωτόδικο δικαστήριο</w:t>
      </w:r>
      <w:r>
        <w:rPr>
          <w:rFonts w:ascii="Bookman Old Style" w:hAnsi="Bookman Old Style"/>
          <w:sz w:val="28"/>
          <w:szCs w:val="28"/>
          <w:lang w:val="el-GR"/>
        </w:rPr>
        <w:t xml:space="preserve"> έκρινε ότι ακόμη και σε περίπτωση που η επιστολή ημερομηνίας 14.12.2012, που αποτελεί μια εκ των δύο επίδικων επιστολών, ήθελε θεωρηθεί ότι έθετε υπόψη </w:t>
      </w:r>
      <w:r w:rsidR="008F79BD">
        <w:rPr>
          <w:rFonts w:ascii="Bookman Old Style" w:hAnsi="Bookman Old Style"/>
          <w:sz w:val="28"/>
          <w:szCs w:val="28"/>
          <w:lang w:val="el-GR"/>
        </w:rPr>
        <w:t>του εφεσίβλητου</w:t>
      </w:r>
      <w:r>
        <w:rPr>
          <w:rFonts w:ascii="Bookman Old Style" w:hAnsi="Bookman Old Style"/>
          <w:sz w:val="28"/>
          <w:szCs w:val="28"/>
          <w:lang w:val="el-GR"/>
        </w:rPr>
        <w:t xml:space="preserve"> νέα στοιχεία και πάλι η προσφυγή ασκήθηκε εκπρόθεσμα καθότι η πάροδος των τριών μηνών</w:t>
      </w:r>
      <w:r w:rsidR="008F79BD">
        <w:rPr>
          <w:rFonts w:ascii="Bookman Old Style" w:hAnsi="Bookman Old Style"/>
          <w:sz w:val="28"/>
          <w:szCs w:val="28"/>
          <w:lang w:val="el-GR"/>
        </w:rPr>
        <w:t>,</w:t>
      </w:r>
      <w:r>
        <w:rPr>
          <w:rFonts w:ascii="Bookman Old Style" w:hAnsi="Bookman Old Style"/>
          <w:sz w:val="28"/>
          <w:szCs w:val="28"/>
          <w:lang w:val="el-GR"/>
        </w:rPr>
        <w:t xml:space="preserve"> που προβλέπεται στο </w:t>
      </w:r>
      <w:r w:rsidRPr="003A2844">
        <w:rPr>
          <w:rFonts w:ascii="Bookman Old Style" w:hAnsi="Bookman Old Style"/>
          <w:b/>
          <w:bCs/>
          <w:i/>
          <w:iCs/>
          <w:sz w:val="28"/>
          <w:szCs w:val="28"/>
          <w:lang w:val="el-GR"/>
        </w:rPr>
        <w:t>Άρθρο 36 του Νόμου 58(Ι)/99</w:t>
      </w:r>
      <w:r w:rsidR="008F79BD" w:rsidRPr="008F79BD">
        <w:rPr>
          <w:rFonts w:ascii="Bookman Old Style" w:hAnsi="Bookman Old Style"/>
          <w:sz w:val="28"/>
          <w:szCs w:val="28"/>
          <w:lang w:val="el-GR"/>
        </w:rPr>
        <w:t xml:space="preserve">, </w:t>
      </w:r>
      <w:r w:rsidR="00A750B8" w:rsidRPr="00A750B8">
        <w:rPr>
          <w:rFonts w:ascii="Bookman Old Style" w:hAnsi="Bookman Old Style"/>
          <w:sz w:val="28"/>
          <w:szCs w:val="28"/>
          <w:lang w:val="el-GR"/>
        </w:rPr>
        <w:t>είχε εκπνεύσει</w:t>
      </w:r>
      <w:r>
        <w:rPr>
          <w:rFonts w:ascii="Bookman Old Style" w:hAnsi="Bookman Old Style"/>
          <w:sz w:val="28"/>
          <w:szCs w:val="28"/>
          <w:lang w:val="el-GR"/>
        </w:rPr>
        <w:t xml:space="preserve">. </w:t>
      </w:r>
    </w:p>
    <w:p w14:paraId="30B40837" w14:textId="77777777" w:rsidR="003A2844" w:rsidRDefault="003A2844" w:rsidP="00F617AF">
      <w:pPr>
        <w:spacing w:after="0" w:line="480" w:lineRule="auto"/>
        <w:ind w:left="284"/>
        <w:jc w:val="both"/>
        <w:rPr>
          <w:rFonts w:ascii="Bookman Old Style" w:hAnsi="Bookman Old Style"/>
          <w:sz w:val="28"/>
          <w:szCs w:val="28"/>
          <w:lang w:val="el-GR"/>
        </w:rPr>
      </w:pPr>
    </w:p>
    <w:p w14:paraId="78F46A35" w14:textId="4B760009" w:rsidR="003A2844" w:rsidRDefault="003A2844" w:rsidP="003E72EF">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Η </w:t>
      </w:r>
      <w:proofErr w:type="spellStart"/>
      <w:r w:rsidR="008F79BD">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w:t>
      </w:r>
      <w:r w:rsidR="00A750B8">
        <w:rPr>
          <w:rFonts w:ascii="Bookman Old Style" w:hAnsi="Bookman Old Style"/>
          <w:sz w:val="28"/>
          <w:szCs w:val="28"/>
          <w:lang w:val="el-GR"/>
        </w:rPr>
        <w:t xml:space="preserve">εισηγείται </w:t>
      </w:r>
      <w:r>
        <w:rPr>
          <w:rFonts w:ascii="Bookman Old Style" w:hAnsi="Bookman Old Style"/>
          <w:sz w:val="28"/>
          <w:szCs w:val="28"/>
          <w:lang w:val="el-GR"/>
        </w:rPr>
        <w:t xml:space="preserve">ότι η κρίση του </w:t>
      </w:r>
      <w:r w:rsidR="008F79BD">
        <w:rPr>
          <w:rFonts w:ascii="Bookman Old Style" w:hAnsi="Bookman Old Style"/>
          <w:sz w:val="28"/>
          <w:szCs w:val="28"/>
          <w:lang w:val="el-GR"/>
        </w:rPr>
        <w:t xml:space="preserve">πρωτόδικου </w:t>
      </w:r>
      <w:r w:rsidR="00A750B8">
        <w:rPr>
          <w:rFonts w:ascii="Bookman Old Style" w:hAnsi="Bookman Old Style"/>
          <w:sz w:val="28"/>
          <w:szCs w:val="28"/>
          <w:lang w:val="el-GR"/>
        </w:rPr>
        <w:t>δ</w:t>
      </w:r>
      <w:r>
        <w:rPr>
          <w:rFonts w:ascii="Bookman Old Style" w:hAnsi="Bookman Old Style"/>
          <w:sz w:val="28"/>
          <w:szCs w:val="28"/>
          <w:lang w:val="el-GR"/>
        </w:rPr>
        <w:t xml:space="preserve">ικαστηρίου είναι εσφαλμένη καθότι η </w:t>
      </w:r>
      <w:r w:rsidR="00A750B8">
        <w:rPr>
          <w:rFonts w:ascii="Bookman Old Style" w:hAnsi="Bookman Old Style"/>
          <w:sz w:val="28"/>
          <w:szCs w:val="28"/>
          <w:lang w:val="el-GR"/>
        </w:rPr>
        <w:t xml:space="preserve">παρούσα </w:t>
      </w:r>
      <w:r>
        <w:rPr>
          <w:rFonts w:ascii="Bookman Old Style" w:hAnsi="Bookman Old Style"/>
          <w:sz w:val="28"/>
          <w:szCs w:val="28"/>
          <w:lang w:val="el-GR"/>
        </w:rPr>
        <w:t>περίπτωση δεν αφορά άρνηση του διοικητικού οργάνου</w:t>
      </w:r>
      <w:r w:rsidR="00A750B8">
        <w:rPr>
          <w:rFonts w:ascii="Bookman Old Style" w:hAnsi="Bookman Old Style"/>
          <w:sz w:val="28"/>
          <w:szCs w:val="28"/>
          <w:lang w:val="el-GR"/>
        </w:rPr>
        <w:t>,</w:t>
      </w:r>
      <w:r>
        <w:rPr>
          <w:rFonts w:ascii="Bookman Old Style" w:hAnsi="Bookman Old Style"/>
          <w:sz w:val="28"/>
          <w:szCs w:val="28"/>
          <w:lang w:val="el-GR"/>
        </w:rPr>
        <w:t xml:space="preserve"> αλλά </w:t>
      </w:r>
      <w:r w:rsidRPr="003A2844">
        <w:rPr>
          <w:rFonts w:ascii="Bookman Old Style" w:hAnsi="Bookman Old Style"/>
          <w:i/>
          <w:iCs/>
          <w:sz w:val="28"/>
          <w:szCs w:val="28"/>
          <w:lang w:val="el-GR"/>
        </w:rPr>
        <w:t xml:space="preserve">«συνεχιζόμενη παράλειψη του να εξετάσει το </w:t>
      </w:r>
      <w:r w:rsidR="00A750B8" w:rsidRPr="00A750B8">
        <w:rPr>
          <w:rFonts w:ascii="Bookman Old Style" w:hAnsi="Bookman Old Style"/>
          <w:i/>
          <w:iCs/>
          <w:sz w:val="28"/>
          <w:szCs w:val="28"/>
          <w:lang w:val="el-GR"/>
        </w:rPr>
        <w:t>‘</w:t>
      </w:r>
      <w:r w:rsidRPr="003A2844">
        <w:rPr>
          <w:rFonts w:ascii="Bookman Old Style" w:hAnsi="Bookman Old Style"/>
          <w:i/>
          <w:iCs/>
          <w:sz w:val="28"/>
          <w:szCs w:val="28"/>
          <w:lang w:val="el-GR"/>
        </w:rPr>
        <w:t>από μακρού αίτημα της</w:t>
      </w:r>
      <w:r w:rsidR="00A750B8" w:rsidRPr="00A750B8">
        <w:rPr>
          <w:rFonts w:ascii="Bookman Old Style" w:hAnsi="Bookman Old Style"/>
          <w:i/>
          <w:iCs/>
          <w:sz w:val="28"/>
          <w:szCs w:val="28"/>
          <w:lang w:val="el-GR"/>
        </w:rPr>
        <w:t>’</w:t>
      </w:r>
      <w:r w:rsidRPr="003A2844">
        <w:rPr>
          <w:rFonts w:ascii="Bookman Old Style" w:hAnsi="Bookman Old Style"/>
          <w:i/>
          <w:iCs/>
          <w:sz w:val="28"/>
          <w:szCs w:val="28"/>
          <w:lang w:val="el-GR"/>
        </w:rPr>
        <w:t>»</w:t>
      </w:r>
      <w:r>
        <w:rPr>
          <w:rFonts w:ascii="Bookman Old Style" w:hAnsi="Bookman Old Style"/>
          <w:sz w:val="28"/>
          <w:szCs w:val="28"/>
          <w:lang w:val="el-GR"/>
        </w:rPr>
        <w:t xml:space="preserve">. Εφόσον υπήρξε παράλειψη και όχι άρνηση, η προθεσμία δεν αρχίζει να μετρά γιατί </w:t>
      </w:r>
      <w:r w:rsidRPr="003A2844">
        <w:rPr>
          <w:rFonts w:ascii="Bookman Old Style" w:hAnsi="Bookman Old Style"/>
          <w:i/>
          <w:iCs/>
          <w:sz w:val="28"/>
          <w:szCs w:val="28"/>
          <w:lang w:val="el-GR"/>
        </w:rPr>
        <w:t>«… για κάθε ημέρα που περνά, αποτελεί συνεχιζόμενη ή/και νέα παράλειψη».</w:t>
      </w:r>
      <w:r>
        <w:rPr>
          <w:rFonts w:ascii="Bookman Old Style" w:hAnsi="Bookman Old Style"/>
          <w:sz w:val="28"/>
          <w:szCs w:val="28"/>
          <w:lang w:val="el-GR"/>
        </w:rPr>
        <w:t xml:space="preserve"> </w:t>
      </w:r>
    </w:p>
    <w:p w14:paraId="658B9BD0" w14:textId="77777777" w:rsidR="003A2844" w:rsidRDefault="003A2844" w:rsidP="00F617AF">
      <w:pPr>
        <w:spacing w:after="0" w:line="480" w:lineRule="auto"/>
        <w:ind w:left="284"/>
        <w:jc w:val="both"/>
        <w:rPr>
          <w:rFonts w:ascii="Bookman Old Style" w:hAnsi="Bookman Old Style"/>
          <w:sz w:val="28"/>
          <w:szCs w:val="28"/>
          <w:lang w:val="el-GR"/>
        </w:rPr>
      </w:pPr>
    </w:p>
    <w:p w14:paraId="259486D6" w14:textId="4664A69B" w:rsidR="00847C45" w:rsidRPr="003E72EF" w:rsidRDefault="003A2844" w:rsidP="00100376">
      <w:pPr>
        <w:spacing w:after="0" w:line="480" w:lineRule="auto"/>
        <w:ind w:left="284"/>
        <w:jc w:val="both"/>
        <w:rPr>
          <w:rFonts w:ascii="Bookman Old Style" w:hAnsi="Bookman Old Style"/>
          <w:i/>
          <w:iCs/>
          <w:sz w:val="28"/>
          <w:szCs w:val="28"/>
          <w:lang w:val="el-GR"/>
        </w:rPr>
      </w:pPr>
      <w:r>
        <w:rPr>
          <w:rFonts w:ascii="Bookman Old Style" w:hAnsi="Bookman Old Style"/>
          <w:sz w:val="28"/>
          <w:szCs w:val="28"/>
          <w:lang w:val="el-GR"/>
        </w:rPr>
        <w:t xml:space="preserve">Ο δεύτερος λόγος έφεσης αφορά την παράλειψη του Δικαστηρίου να εξετάσει κατά πόσο υπήρξε </w:t>
      </w:r>
      <w:r w:rsidR="003E72EF" w:rsidRPr="00A750B8">
        <w:rPr>
          <w:rFonts w:ascii="Bookman Old Style" w:hAnsi="Bookman Old Style"/>
          <w:i/>
          <w:iCs/>
          <w:sz w:val="28"/>
          <w:szCs w:val="28"/>
          <w:lang w:val="el-GR"/>
        </w:rPr>
        <w:t>«</w:t>
      </w:r>
      <w:r w:rsidRPr="00A750B8">
        <w:rPr>
          <w:rFonts w:ascii="Bookman Old Style" w:hAnsi="Bookman Old Style"/>
          <w:i/>
          <w:iCs/>
          <w:sz w:val="28"/>
          <w:szCs w:val="28"/>
          <w:lang w:val="el-GR"/>
        </w:rPr>
        <w:t xml:space="preserve">παραβίαση του </w:t>
      </w:r>
      <w:r w:rsidRPr="00A750B8">
        <w:rPr>
          <w:rFonts w:ascii="Bookman Old Style" w:hAnsi="Bookman Old Style"/>
          <w:b/>
          <w:bCs/>
          <w:i/>
          <w:iCs/>
          <w:sz w:val="28"/>
          <w:szCs w:val="28"/>
          <w:lang w:val="el-GR"/>
        </w:rPr>
        <w:t>Άρθρου 29 του Συντάγματος</w:t>
      </w:r>
      <w:r w:rsidRPr="00A750B8">
        <w:rPr>
          <w:rFonts w:ascii="Bookman Old Style" w:hAnsi="Bookman Old Style"/>
          <w:i/>
          <w:iCs/>
          <w:sz w:val="28"/>
          <w:szCs w:val="28"/>
          <w:lang w:val="el-GR"/>
        </w:rPr>
        <w:t xml:space="preserve">, </w:t>
      </w:r>
      <w:r w:rsidR="00100376" w:rsidRPr="00A750B8">
        <w:rPr>
          <w:rFonts w:ascii="Bookman Old Style" w:hAnsi="Bookman Old Style"/>
          <w:i/>
          <w:iCs/>
          <w:sz w:val="28"/>
          <w:szCs w:val="28"/>
          <w:lang w:val="el-GR"/>
        </w:rPr>
        <w:t xml:space="preserve">ως και παραβίαση </w:t>
      </w:r>
      <w:r w:rsidR="00A750B8" w:rsidRPr="00A750B8">
        <w:rPr>
          <w:rFonts w:ascii="Bookman Old Style" w:hAnsi="Bookman Old Style"/>
          <w:i/>
          <w:iCs/>
          <w:sz w:val="28"/>
          <w:szCs w:val="28"/>
          <w:lang w:val="el-GR"/>
        </w:rPr>
        <w:t xml:space="preserve">της </w:t>
      </w:r>
      <w:r w:rsidR="00100376" w:rsidRPr="00A750B8">
        <w:rPr>
          <w:rFonts w:ascii="Bookman Old Style" w:hAnsi="Bookman Old Style"/>
          <w:i/>
          <w:iCs/>
          <w:sz w:val="28"/>
          <w:szCs w:val="28"/>
          <w:lang w:val="el-GR"/>
        </w:rPr>
        <w:t xml:space="preserve">Αρχής της Καλής Πίστης και της Δικαιολογημένης Εμπιστοσύνης του Πολίτη προς τη Διοίκηση </w:t>
      </w:r>
      <w:proofErr w:type="spellStart"/>
      <w:r w:rsidR="00100376" w:rsidRPr="00A750B8">
        <w:rPr>
          <w:rFonts w:ascii="Bookman Old Style" w:hAnsi="Bookman Old Style"/>
          <w:i/>
          <w:iCs/>
          <w:sz w:val="28"/>
          <w:szCs w:val="28"/>
          <w:lang w:val="el-GR"/>
        </w:rPr>
        <w:t>κατ</w:t>
      </w:r>
      <w:proofErr w:type="spellEnd"/>
      <w:r w:rsidR="00100376" w:rsidRPr="00A750B8">
        <w:rPr>
          <w:rFonts w:ascii="Bookman Old Style" w:hAnsi="Bookman Old Style"/>
          <w:i/>
          <w:iCs/>
          <w:sz w:val="28"/>
          <w:szCs w:val="28"/>
          <w:lang w:val="el-GR"/>
        </w:rPr>
        <w:t xml:space="preserve">΄ άνιση Μεταχείριση αντίθετα και στο </w:t>
      </w:r>
      <w:r w:rsidR="00100376" w:rsidRPr="00A750B8">
        <w:rPr>
          <w:rFonts w:ascii="Bookman Old Style" w:hAnsi="Bookman Old Style"/>
          <w:b/>
          <w:bCs/>
          <w:i/>
          <w:iCs/>
          <w:sz w:val="28"/>
          <w:szCs w:val="28"/>
          <w:lang w:val="el-GR"/>
        </w:rPr>
        <w:t>Άρθρο 35 του Συντάγματος</w:t>
      </w:r>
      <w:r w:rsidR="003E72EF" w:rsidRPr="00A750B8">
        <w:rPr>
          <w:rFonts w:ascii="Bookman Old Style" w:hAnsi="Bookman Old Style"/>
          <w:i/>
          <w:iCs/>
          <w:sz w:val="28"/>
          <w:szCs w:val="28"/>
          <w:lang w:val="el-GR"/>
        </w:rPr>
        <w:t>»</w:t>
      </w:r>
      <w:r w:rsidR="00100376" w:rsidRPr="003E72EF">
        <w:rPr>
          <w:rFonts w:ascii="Bookman Old Style" w:hAnsi="Bookman Old Style"/>
          <w:i/>
          <w:iCs/>
          <w:sz w:val="28"/>
          <w:szCs w:val="28"/>
          <w:lang w:val="el-GR"/>
        </w:rPr>
        <w:t>.</w:t>
      </w:r>
    </w:p>
    <w:p w14:paraId="457D7659" w14:textId="77777777" w:rsidR="00847C45" w:rsidRDefault="00847C45" w:rsidP="00100376">
      <w:pPr>
        <w:spacing w:after="0" w:line="480" w:lineRule="auto"/>
        <w:ind w:left="284"/>
        <w:jc w:val="both"/>
        <w:rPr>
          <w:rFonts w:ascii="Bookman Old Style" w:hAnsi="Bookman Old Style"/>
          <w:sz w:val="28"/>
          <w:szCs w:val="28"/>
          <w:lang w:val="el-GR"/>
        </w:rPr>
      </w:pPr>
    </w:p>
    <w:p w14:paraId="04ED56F5" w14:textId="065889B7" w:rsidR="00847C45" w:rsidRDefault="00847C45" w:rsidP="00100376">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Ο </w:t>
      </w:r>
      <w:proofErr w:type="spellStart"/>
      <w:r>
        <w:rPr>
          <w:rFonts w:ascii="Bookman Old Style" w:hAnsi="Bookman Old Style"/>
          <w:sz w:val="28"/>
          <w:szCs w:val="28"/>
          <w:lang w:val="el-GR"/>
        </w:rPr>
        <w:t>ευπαίδευτος</w:t>
      </w:r>
      <w:proofErr w:type="spellEnd"/>
      <w:r>
        <w:rPr>
          <w:rFonts w:ascii="Bookman Old Style" w:hAnsi="Bookman Old Style"/>
          <w:sz w:val="28"/>
          <w:szCs w:val="28"/>
          <w:lang w:val="el-GR"/>
        </w:rPr>
        <w:t xml:space="preserve"> συνήγορος της </w:t>
      </w:r>
      <w:proofErr w:type="spellStart"/>
      <w:r w:rsidR="008F79BD">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αγορεύοντας ενώπιον μας τόνισε ότι εκείνο που </w:t>
      </w:r>
      <w:r w:rsidR="008F79BD">
        <w:rPr>
          <w:rFonts w:ascii="Bookman Old Style" w:hAnsi="Bookman Old Style"/>
          <w:sz w:val="28"/>
          <w:szCs w:val="28"/>
          <w:lang w:val="el-GR"/>
        </w:rPr>
        <w:t xml:space="preserve">η </w:t>
      </w:r>
      <w:proofErr w:type="spellStart"/>
      <w:r w:rsidR="008F79BD">
        <w:rPr>
          <w:rFonts w:ascii="Bookman Old Style" w:hAnsi="Bookman Old Style"/>
          <w:sz w:val="28"/>
          <w:szCs w:val="28"/>
          <w:lang w:val="el-GR"/>
        </w:rPr>
        <w:t>πελάτιδ</w:t>
      </w:r>
      <w:r w:rsidR="00CA11AD">
        <w:rPr>
          <w:rFonts w:ascii="Bookman Old Style" w:hAnsi="Bookman Old Style"/>
          <w:sz w:val="28"/>
          <w:szCs w:val="28"/>
          <w:lang w:val="el-GR"/>
        </w:rPr>
        <w:t>ά</w:t>
      </w:r>
      <w:proofErr w:type="spellEnd"/>
      <w:r w:rsidR="00CA11AD">
        <w:rPr>
          <w:rFonts w:ascii="Bookman Old Style" w:hAnsi="Bookman Old Style"/>
          <w:sz w:val="28"/>
          <w:szCs w:val="28"/>
          <w:lang w:val="el-GR"/>
        </w:rPr>
        <w:t xml:space="preserve"> του</w:t>
      </w:r>
      <w:r w:rsidR="008F79BD">
        <w:rPr>
          <w:rFonts w:ascii="Bookman Old Style" w:hAnsi="Bookman Old Style"/>
          <w:sz w:val="28"/>
          <w:szCs w:val="28"/>
          <w:lang w:val="el-GR"/>
        </w:rPr>
        <w:t xml:space="preserve"> </w:t>
      </w:r>
      <w:r>
        <w:rPr>
          <w:rFonts w:ascii="Bookman Old Style" w:hAnsi="Bookman Old Style"/>
          <w:sz w:val="28"/>
          <w:szCs w:val="28"/>
          <w:lang w:val="el-GR"/>
        </w:rPr>
        <w:t xml:space="preserve">προσβάλλει είναι την παράλειψη του </w:t>
      </w:r>
      <w:r w:rsidR="008F79BD">
        <w:rPr>
          <w:rFonts w:ascii="Bookman Old Style" w:hAnsi="Bookman Old Style"/>
          <w:sz w:val="28"/>
          <w:szCs w:val="28"/>
          <w:lang w:val="el-GR"/>
        </w:rPr>
        <w:t xml:space="preserve">εφεσίβλητου </w:t>
      </w:r>
      <w:r>
        <w:rPr>
          <w:rFonts w:ascii="Bookman Old Style" w:hAnsi="Bookman Old Style"/>
          <w:sz w:val="28"/>
          <w:szCs w:val="28"/>
          <w:lang w:val="el-GR"/>
        </w:rPr>
        <w:t xml:space="preserve">να εξετάσει το αίτημα της και όχι την άρνηση του να το ικανοποιήσει. Η παράλειψη είναι συνεχής και δεν </w:t>
      </w:r>
      <w:proofErr w:type="spellStart"/>
      <w:r>
        <w:rPr>
          <w:rFonts w:ascii="Bookman Old Style" w:hAnsi="Bookman Old Style"/>
          <w:sz w:val="28"/>
          <w:szCs w:val="28"/>
          <w:lang w:val="el-GR"/>
        </w:rPr>
        <w:t>ετίθετο</w:t>
      </w:r>
      <w:proofErr w:type="spellEnd"/>
      <w:r>
        <w:rPr>
          <w:rFonts w:ascii="Bookman Old Style" w:hAnsi="Bookman Old Style"/>
          <w:sz w:val="28"/>
          <w:szCs w:val="28"/>
          <w:lang w:val="el-GR"/>
        </w:rPr>
        <w:t xml:space="preserve"> θέμα η προσφυγή να ήταν εκπρόθεσμη. </w:t>
      </w:r>
    </w:p>
    <w:p w14:paraId="1001C6C0" w14:textId="77777777" w:rsidR="00847C45" w:rsidRDefault="00847C45" w:rsidP="00100376">
      <w:pPr>
        <w:spacing w:after="0" w:line="480" w:lineRule="auto"/>
        <w:ind w:left="284"/>
        <w:jc w:val="both"/>
        <w:rPr>
          <w:rFonts w:ascii="Bookman Old Style" w:hAnsi="Bookman Old Style"/>
          <w:sz w:val="28"/>
          <w:szCs w:val="28"/>
          <w:lang w:val="el-GR"/>
        </w:rPr>
      </w:pPr>
    </w:p>
    <w:p w14:paraId="76286AF7" w14:textId="72EF894A" w:rsidR="003A2844" w:rsidRDefault="00847C45" w:rsidP="00100376">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Ο </w:t>
      </w:r>
      <w:r w:rsidR="008F79BD">
        <w:rPr>
          <w:rFonts w:ascii="Bookman Old Style" w:hAnsi="Bookman Old Style"/>
          <w:sz w:val="28"/>
          <w:szCs w:val="28"/>
          <w:lang w:val="el-GR"/>
        </w:rPr>
        <w:t>συνήγορος του εφεσίβλητου</w:t>
      </w:r>
      <w:r>
        <w:rPr>
          <w:rFonts w:ascii="Bookman Old Style" w:hAnsi="Bookman Old Style"/>
          <w:sz w:val="28"/>
          <w:szCs w:val="28"/>
          <w:lang w:val="el-GR"/>
        </w:rPr>
        <w:t xml:space="preserve"> υποστήριξε την πρωτόδικη απόφαση και τόνισε για μια ακόμη φορά ότι εκείνο που η </w:t>
      </w:r>
      <w:proofErr w:type="spellStart"/>
      <w:r w:rsidR="008F79BD">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ζητούσε με τις επιστολές της ήταν πληροφορίες και το αίτημα της δεν θα </w:t>
      </w:r>
      <w:r w:rsidR="00A750B8">
        <w:rPr>
          <w:rFonts w:ascii="Bookman Old Style" w:hAnsi="Bookman Old Style"/>
          <w:sz w:val="28"/>
          <w:szCs w:val="28"/>
          <w:lang w:val="el-GR"/>
        </w:rPr>
        <w:t xml:space="preserve">μπορούσε να καταλήξει σε </w:t>
      </w:r>
      <w:r>
        <w:rPr>
          <w:rFonts w:ascii="Bookman Old Style" w:hAnsi="Bookman Old Style"/>
          <w:sz w:val="28"/>
          <w:szCs w:val="28"/>
          <w:lang w:val="el-GR"/>
        </w:rPr>
        <w:t xml:space="preserve">έκδοση εκτελεστής διοικητικής πράξης. </w:t>
      </w:r>
      <w:r w:rsidR="00100376">
        <w:rPr>
          <w:rFonts w:ascii="Bookman Old Style" w:hAnsi="Bookman Old Style"/>
          <w:sz w:val="28"/>
          <w:szCs w:val="28"/>
          <w:lang w:val="el-GR"/>
        </w:rPr>
        <w:t xml:space="preserve"> </w:t>
      </w:r>
    </w:p>
    <w:p w14:paraId="39FF1CCA" w14:textId="77777777" w:rsidR="00847C45" w:rsidRDefault="00847C45" w:rsidP="00100376">
      <w:pPr>
        <w:spacing w:after="0" w:line="480" w:lineRule="auto"/>
        <w:ind w:left="284"/>
        <w:jc w:val="both"/>
        <w:rPr>
          <w:rFonts w:ascii="Bookman Old Style" w:hAnsi="Bookman Old Style"/>
          <w:sz w:val="28"/>
          <w:szCs w:val="28"/>
          <w:lang w:val="el-GR"/>
        </w:rPr>
      </w:pPr>
    </w:p>
    <w:p w14:paraId="5864AD28" w14:textId="75BF1441" w:rsidR="00AC75D0" w:rsidRPr="007B3CFB" w:rsidRDefault="00A750B8" w:rsidP="00100376">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Η θέση της </w:t>
      </w:r>
      <w:proofErr w:type="spellStart"/>
      <w:r w:rsidR="008F79BD">
        <w:rPr>
          <w:rFonts w:ascii="Bookman Old Style" w:hAnsi="Bookman Old Style"/>
          <w:sz w:val="28"/>
          <w:szCs w:val="28"/>
          <w:lang w:val="el-GR"/>
        </w:rPr>
        <w:t>εφεσείουσας</w:t>
      </w:r>
      <w:proofErr w:type="spellEnd"/>
      <w:r w:rsidR="008F79BD">
        <w:rPr>
          <w:rFonts w:ascii="Bookman Old Style" w:hAnsi="Bookman Old Style"/>
          <w:sz w:val="28"/>
          <w:szCs w:val="28"/>
          <w:lang w:val="el-GR"/>
        </w:rPr>
        <w:t xml:space="preserve"> </w:t>
      </w:r>
      <w:r>
        <w:rPr>
          <w:rFonts w:ascii="Bookman Old Style" w:hAnsi="Bookman Old Style"/>
          <w:sz w:val="28"/>
          <w:szCs w:val="28"/>
          <w:lang w:val="el-GR"/>
        </w:rPr>
        <w:t>ότι σε περίπτωση που η διοίκηση παραλείψει να απαντήσει σε αίτημα, αυτό συνιστά συνεχή παράλειψη οφειλόμενης ενέργειας εναντίον της οποίας χωρεί προσφυγή οποτεδήποτε</w:t>
      </w:r>
      <w:r w:rsidR="007B3CFB">
        <w:rPr>
          <w:rFonts w:ascii="Bookman Old Style" w:hAnsi="Bookman Old Style"/>
          <w:sz w:val="28"/>
          <w:szCs w:val="28"/>
          <w:lang w:val="el-GR"/>
        </w:rPr>
        <w:t>,</w:t>
      </w:r>
      <w:r>
        <w:rPr>
          <w:rFonts w:ascii="Bookman Old Style" w:hAnsi="Bookman Old Style"/>
          <w:sz w:val="28"/>
          <w:szCs w:val="28"/>
          <w:lang w:val="el-GR"/>
        </w:rPr>
        <w:t xml:space="preserve"> είναι ορθή. Σχετικές είναι οι αποφάσεις </w:t>
      </w:r>
      <w:r w:rsidRPr="007B3CFB">
        <w:rPr>
          <w:rFonts w:ascii="Bookman Old Style" w:hAnsi="Bookman Old Style"/>
          <w:b/>
          <w:bCs/>
          <w:i/>
          <w:iCs/>
          <w:sz w:val="28"/>
          <w:szCs w:val="28"/>
          <w:lang w:val="el-GR"/>
        </w:rPr>
        <w:t xml:space="preserve">Γεωργίου ν. Δήμου Λεμεσού </w:t>
      </w:r>
      <w:r w:rsidR="007B3CFB" w:rsidRPr="007B3CFB">
        <w:rPr>
          <w:rFonts w:ascii="Bookman Old Style" w:hAnsi="Bookman Old Style"/>
          <w:b/>
          <w:bCs/>
          <w:i/>
          <w:iCs/>
          <w:sz w:val="28"/>
          <w:szCs w:val="28"/>
          <w:lang w:val="el-GR"/>
        </w:rPr>
        <w:t>(1991) 4 Α.Α.Δ. 2508</w:t>
      </w:r>
      <w:r w:rsidR="007B3CFB" w:rsidRPr="007B3CFB">
        <w:rPr>
          <w:rFonts w:ascii="Bookman Old Style" w:hAnsi="Bookman Old Style"/>
          <w:i/>
          <w:iCs/>
          <w:sz w:val="28"/>
          <w:szCs w:val="28"/>
          <w:lang w:val="el-GR"/>
        </w:rPr>
        <w:t xml:space="preserve"> </w:t>
      </w:r>
      <w:r w:rsidR="007B3CFB">
        <w:rPr>
          <w:rFonts w:ascii="Bookman Old Style" w:hAnsi="Bookman Old Style"/>
          <w:sz w:val="28"/>
          <w:szCs w:val="28"/>
          <w:lang w:val="el-GR"/>
        </w:rPr>
        <w:t xml:space="preserve">και </w:t>
      </w:r>
      <w:proofErr w:type="spellStart"/>
      <w:r w:rsidR="007B3CFB" w:rsidRPr="007B3CFB">
        <w:rPr>
          <w:rFonts w:ascii="Bookman Old Style" w:hAnsi="Bookman Old Style"/>
          <w:b/>
          <w:bCs/>
          <w:i/>
          <w:iCs/>
          <w:sz w:val="28"/>
          <w:szCs w:val="28"/>
          <w:lang w:val="en-US"/>
        </w:rPr>
        <w:t>Mourtouvanis</w:t>
      </w:r>
      <w:proofErr w:type="spellEnd"/>
      <w:r w:rsidR="007B3CFB" w:rsidRPr="007B3CFB">
        <w:rPr>
          <w:rFonts w:ascii="Bookman Old Style" w:hAnsi="Bookman Old Style"/>
          <w:b/>
          <w:bCs/>
          <w:i/>
          <w:iCs/>
          <w:sz w:val="28"/>
          <w:szCs w:val="28"/>
          <w:lang w:val="el-GR"/>
        </w:rPr>
        <w:t xml:space="preserve"> </w:t>
      </w:r>
      <w:r w:rsidR="007B3CFB" w:rsidRPr="007B3CFB">
        <w:rPr>
          <w:rFonts w:ascii="Bookman Old Style" w:hAnsi="Bookman Old Style"/>
          <w:b/>
          <w:bCs/>
          <w:i/>
          <w:iCs/>
          <w:sz w:val="28"/>
          <w:szCs w:val="28"/>
          <w:lang w:val="en-US"/>
        </w:rPr>
        <w:t>and</w:t>
      </w:r>
      <w:r w:rsidR="007B3CFB" w:rsidRPr="007B3CFB">
        <w:rPr>
          <w:rFonts w:ascii="Bookman Old Style" w:hAnsi="Bookman Old Style"/>
          <w:b/>
          <w:bCs/>
          <w:i/>
          <w:iCs/>
          <w:sz w:val="28"/>
          <w:szCs w:val="28"/>
          <w:lang w:val="el-GR"/>
        </w:rPr>
        <w:t xml:space="preserve"> </w:t>
      </w:r>
      <w:r w:rsidR="007B3CFB" w:rsidRPr="007B3CFB">
        <w:rPr>
          <w:rFonts w:ascii="Bookman Old Style" w:hAnsi="Bookman Old Style"/>
          <w:b/>
          <w:bCs/>
          <w:i/>
          <w:iCs/>
          <w:sz w:val="28"/>
          <w:szCs w:val="28"/>
          <w:lang w:val="en-US"/>
        </w:rPr>
        <w:t>Sons</w:t>
      </w:r>
      <w:r w:rsidR="007B3CFB" w:rsidRPr="007B3CFB">
        <w:rPr>
          <w:rFonts w:ascii="Bookman Old Style" w:hAnsi="Bookman Old Style"/>
          <w:b/>
          <w:bCs/>
          <w:i/>
          <w:iCs/>
          <w:sz w:val="28"/>
          <w:szCs w:val="28"/>
          <w:lang w:val="el-GR"/>
        </w:rPr>
        <w:t xml:space="preserve"> </w:t>
      </w:r>
      <w:r w:rsidR="007B3CFB" w:rsidRPr="007B3CFB">
        <w:rPr>
          <w:rFonts w:ascii="Bookman Old Style" w:hAnsi="Bookman Old Style"/>
          <w:b/>
          <w:bCs/>
          <w:i/>
          <w:iCs/>
          <w:sz w:val="28"/>
          <w:szCs w:val="28"/>
          <w:lang w:val="en-US"/>
        </w:rPr>
        <w:t>Ltd</w:t>
      </w:r>
      <w:r w:rsidR="007B3CFB" w:rsidRPr="007B3CFB">
        <w:rPr>
          <w:rFonts w:ascii="Bookman Old Style" w:hAnsi="Bookman Old Style"/>
          <w:b/>
          <w:bCs/>
          <w:i/>
          <w:iCs/>
          <w:sz w:val="28"/>
          <w:szCs w:val="28"/>
          <w:lang w:val="el-GR"/>
        </w:rPr>
        <w:t xml:space="preserve"> </w:t>
      </w:r>
      <w:r w:rsidR="007B3CFB" w:rsidRPr="007B3CFB">
        <w:rPr>
          <w:rFonts w:ascii="Bookman Old Style" w:hAnsi="Bookman Old Style"/>
          <w:b/>
          <w:bCs/>
          <w:i/>
          <w:iCs/>
          <w:sz w:val="28"/>
          <w:szCs w:val="28"/>
          <w:lang w:val="en-US"/>
        </w:rPr>
        <w:t>v</w:t>
      </w:r>
      <w:r w:rsidR="007B3CFB" w:rsidRPr="007B3CFB">
        <w:rPr>
          <w:rFonts w:ascii="Bookman Old Style" w:hAnsi="Bookman Old Style"/>
          <w:b/>
          <w:bCs/>
          <w:i/>
          <w:iCs/>
          <w:sz w:val="28"/>
          <w:szCs w:val="28"/>
          <w:lang w:val="el-GR"/>
        </w:rPr>
        <w:t xml:space="preserve">. </w:t>
      </w:r>
      <w:r w:rsidR="007B3CFB" w:rsidRPr="007B3CFB">
        <w:rPr>
          <w:rFonts w:ascii="Bookman Old Style" w:hAnsi="Bookman Old Style"/>
          <w:b/>
          <w:bCs/>
          <w:i/>
          <w:iCs/>
          <w:sz w:val="28"/>
          <w:szCs w:val="28"/>
          <w:lang w:val="en-US"/>
        </w:rPr>
        <w:t>The</w:t>
      </w:r>
      <w:r w:rsidR="007B3CFB" w:rsidRPr="007B3CFB">
        <w:rPr>
          <w:rFonts w:ascii="Bookman Old Style" w:hAnsi="Bookman Old Style"/>
          <w:b/>
          <w:bCs/>
          <w:i/>
          <w:iCs/>
          <w:sz w:val="28"/>
          <w:szCs w:val="28"/>
          <w:lang w:val="el-GR"/>
        </w:rPr>
        <w:t xml:space="preserve"> </w:t>
      </w:r>
      <w:r w:rsidR="007B3CFB" w:rsidRPr="007B3CFB">
        <w:rPr>
          <w:rFonts w:ascii="Bookman Old Style" w:hAnsi="Bookman Old Style"/>
          <w:b/>
          <w:bCs/>
          <w:i/>
          <w:iCs/>
          <w:sz w:val="28"/>
          <w:szCs w:val="28"/>
          <w:lang w:val="en-US"/>
        </w:rPr>
        <w:t>Republic</w:t>
      </w:r>
      <w:r w:rsidR="007B3CFB" w:rsidRPr="007B3CFB">
        <w:rPr>
          <w:rFonts w:ascii="Bookman Old Style" w:hAnsi="Bookman Old Style"/>
          <w:b/>
          <w:bCs/>
          <w:i/>
          <w:iCs/>
          <w:sz w:val="28"/>
          <w:szCs w:val="28"/>
          <w:lang w:val="el-GR"/>
        </w:rPr>
        <w:t xml:space="preserve"> (1966) 3 </w:t>
      </w:r>
      <w:r w:rsidR="007B3CFB" w:rsidRPr="007B3CFB">
        <w:rPr>
          <w:rFonts w:ascii="Bookman Old Style" w:hAnsi="Bookman Old Style"/>
          <w:b/>
          <w:bCs/>
          <w:i/>
          <w:iCs/>
          <w:sz w:val="28"/>
          <w:szCs w:val="28"/>
          <w:lang w:val="en-US"/>
        </w:rPr>
        <w:t>C</w:t>
      </w:r>
      <w:r w:rsidR="007B3CFB" w:rsidRPr="007B3CFB">
        <w:rPr>
          <w:rFonts w:ascii="Bookman Old Style" w:hAnsi="Bookman Old Style"/>
          <w:b/>
          <w:bCs/>
          <w:i/>
          <w:iCs/>
          <w:sz w:val="28"/>
          <w:szCs w:val="28"/>
          <w:lang w:val="el-GR"/>
        </w:rPr>
        <w:t>.</w:t>
      </w:r>
      <w:r w:rsidR="007B3CFB" w:rsidRPr="007B3CFB">
        <w:rPr>
          <w:rFonts w:ascii="Bookman Old Style" w:hAnsi="Bookman Old Style"/>
          <w:b/>
          <w:bCs/>
          <w:i/>
          <w:iCs/>
          <w:sz w:val="28"/>
          <w:szCs w:val="28"/>
          <w:lang w:val="en-US"/>
        </w:rPr>
        <w:t>L</w:t>
      </w:r>
      <w:r w:rsidR="007B3CFB" w:rsidRPr="007B3CFB">
        <w:rPr>
          <w:rFonts w:ascii="Bookman Old Style" w:hAnsi="Bookman Old Style"/>
          <w:b/>
          <w:bCs/>
          <w:i/>
          <w:iCs/>
          <w:sz w:val="28"/>
          <w:szCs w:val="28"/>
          <w:lang w:val="el-GR"/>
        </w:rPr>
        <w:t>.</w:t>
      </w:r>
      <w:r w:rsidR="007B3CFB" w:rsidRPr="007B3CFB">
        <w:rPr>
          <w:rFonts w:ascii="Bookman Old Style" w:hAnsi="Bookman Old Style"/>
          <w:b/>
          <w:bCs/>
          <w:i/>
          <w:iCs/>
          <w:sz w:val="28"/>
          <w:szCs w:val="28"/>
          <w:lang w:val="en-US"/>
        </w:rPr>
        <w:t>R</w:t>
      </w:r>
      <w:r w:rsidR="007B3CFB" w:rsidRPr="007B3CFB">
        <w:rPr>
          <w:rFonts w:ascii="Bookman Old Style" w:hAnsi="Bookman Old Style"/>
          <w:b/>
          <w:bCs/>
          <w:i/>
          <w:iCs/>
          <w:sz w:val="28"/>
          <w:szCs w:val="28"/>
          <w:lang w:val="el-GR"/>
        </w:rPr>
        <w:t>. 108</w:t>
      </w:r>
      <w:r w:rsidR="007B3CFB" w:rsidRPr="007B3CFB">
        <w:rPr>
          <w:rFonts w:ascii="Bookman Old Style" w:hAnsi="Bookman Old Style"/>
          <w:sz w:val="28"/>
          <w:szCs w:val="28"/>
          <w:lang w:val="el-GR"/>
        </w:rPr>
        <w:t xml:space="preserve">), </w:t>
      </w:r>
      <w:r w:rsidR="007B3CFB">
        <w:rPr>
          <w:rFonts w:ascii="Bookman Old Style" w:hAnsi="Bookman Old Style"/>
          <w:sz w:val="28"/>
          <w:szCs w:val="28"/>
          <w:lang w:val="el-GR"/>
        </w:rPr>
        <w:t xml:space="preserve">στις οποίες μας παρέπεμψε ο </w:t>
      </w:r>
      <w:proofErr w:type="spellStart"/>
      <w:r w:rsidR="007B3CFB">
        <w:rPr>
          <w:rFonts w:ascii="Bookman Old Style" w:hAnsi="Bookman Old Style"/>
          <w:sz w:val="28"/>
          <w:szCs w:val="28"/>
          <w:lang w:val="el-GR"/>
        </w:rPr>
        <w:t>ευπαίδευτος</w:t>
      </w:r>
      <w:proofErr w:type="spellEnd"/>
      <w:r w:rsidR="007B3CFB">
        <w:rPr>
          <w:rFonts w:ascii="Bookman Old Style" w:hAnsi="Bookman Old Style"/>
          <w:sz w:val="28"/>
          <w:szCs w:val="28"/>
          <w:lang w:val="el-GR"/>
        </w:rPr>
        <w:t xml:space="preserve"> συνήγορος της. </w:t>
      </w:r>
    </w:p>
    <w:p w14:paraId="2E6FBE35" w14:textId="77777777" w:rsidR="007B3CFB" w:rsidRDefault="007B3CFB" w:rsidP="00100376">
      <w:pPr>
        <w:spacing w:after="0" w:line="480" w:lineRule="auto"/>
        <w:ind w:left="284"/>
        <w:jc w:val="both"/>
        <w:rPr>
          <w:rFonts w:ascii="Bookman Old Style" w:hAnsi="Bookman Old Style"/>
          <w:sz w:val="28"/>
          <w:szCs w:val="28"/>
          <w:lang w:val="el-GR"/>
        </w:rPr>
      </w:pPr>
    </w:p>
    <w:p w14:paraId="62A26734" w14:textId="3E78E797" w:rsidR="00847C45" w:rsidRDefault="007B3CFB" w:rsidP="00AE3C0C">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Αποτελεί όμως βασική αρχή ότι γ</w:t>
      </w:r>
      <w:r w:rsidR="00AC75D0">
        <w:rPr>
          <w:rFonts w:ascii="Bookman Old Style" w:hAnsi="Bookman Old Style"/>
          <w:sz w:val="28"/>
          <w:szCs w:val="28"/>
          <w:lang w:val="el-GR"/>
        </w:rPr>
        <w:t xml:space="preserve">ια να είναι </w:t>
      </w:r>
      <w:proofErr w:type="spellStart"/>
      <w:r w:rsidR="00AC75D0">
        <w:rPr>
          <w:rFonts w:ascii="Bookman Old Style" w:hAnsi="Bookman Old Style"/>
          <w:sz w:val="28"/>
          <w:szCs w:val="28"/>
          <w:lang w:val="el-GR"/>
        </w:rPr>
        <w:t>προσβλητή</w:t>
      </w:r>
      <w:proofErr w:type="spellEnd"/>
      <w:r w:rsidR="00AC75D0">
        <w:rPr>
          <w:rFonts w:ascii="Bookman Old Style" w:hAnsi="Bookman Old Style"/>
          <w:sz w:val="28"/>
          <w:szCs w:val="28"/>
          <w:lang w:val="el-GR"/>
        </w:rPr>
        <w:t xml:space="preserve"> η παράλειψη της διοίκησης να συμμορφωθεί με το </w:t>
      </w:r>
      <w:r w:rsidR="00AC75D0" w:rsidRPr="00AC75D0">
        <w:rPr>
          <w:rFonts w:ascii="Bookman Old Style" w:hAnsi="Bookman Old Style"/>
          <w:b/>
          <w:bCs/>
          <w:i/>
          <w:iCs/>
          <w:sz w:val="28"/>
          <w:szCs w:val="28"/>
          <w:lang w:val="el-GR"/>
        </w:rPr>
        <w:t>Άρθρο 29 του Συντάγματος</w:t>
      </w:r>
      <w:r>
        <w:rPr>
          <w:rStyle w:val="FootnoteReference"/>
          <w:rFonts w:ascii="Bookman Old Style" w:hAnsi="Bookman Old Style"/>
          <w:b/>
          <w:bCs/>
          <w:i/>
          <w:iCs/>
          <w:sz w:val="28"/>
          <w:szCs w:val="28"/>
          <w:lang w:val="el-GR"/>
        </w:rPr>
        <w:footnoteReference w:id="1"/>
      </w:r>
      <w:r>
        <w:rPr>
          <w:rFonts w:ascii="Bookman Old Style" w:hAnsi="Bookman Old Style"/>
          <w:sz w:val="28"/>
          <w:szCs w:val="28"/>
          <w:lang w:val="el-GR"/>
        </w:rPr>
        <w:t>,</w:t>
      </w:r>
      <w:r w:rsidR="008F79BD">
        <w:rPr>
          <w:rFonts w:ascii="Bookman Old Style" w:hAnsi="Bookman Old Style"/>
          <w:sz w:val="28"/>
          <w:szCs w:val="28"/>
          <w:lang w:val="el-GR"/>
        </w:rPr>
        <w:t xml:space="preserve"> </w:t>
      </w:r>
      <w:r w:rsidR="00AC75D0">
        <w:rPr>
          <w:rFonts w:ascii="Bookman Old Style" w:hAnsi="Bookman Old Style"/>
          <w:sz w:val="28"/>
          <w:szCs w:val="28"/>
          <w:lang w:val="el-GR"/>
        </w:rPr>
        <w:t>το αντικείμενο του αιτήματος</w:t>
      </w:r>
      <w:r w:rsidR="003E72EF">
        <w:rPr>
          <w:rFonts w:ascii="Bookman Old Style" w:hAnsi="Bookman Old Style"/>
          <w:sz w:val="28"/>
          <w:szCs w:val="28"/>
          <w:lang w:val="el-GR"/>
        </w:rPr>
        <w:t xml:space="preserve"> ή του </w:t>
      </w:r>
      <w:r w:rsidR="00AC75D0">
        <w:rPr>
          <w:rFonts w:ascii="Bookman Old Style" w:hAnsi="Bookman Old Style"/>
          <w:sz w:val="28"/>
          <w:szCs w:val="28"/>
          <w:lang w:val="el-GR"/>
        </w:rPr>
        <w:t xml:space="preserve">παραπόνου πρέπει να αφορά εκτελεστή διοικητική πράξη ή παράλειψη. </w:t>
      </w:r>
      <w:r w:rsidR="00847C45">
        <w:rPr>
          <w:rFonts w:ascii="Bookman Old Style" w:hAnsi="Bookman Old Style"/>
          <w:sz w:val="28"/>
          <w:szCs w:val="28"/>
          <w:lang w:val="el-GR"/>
        </w:rPr>
        <w:t xml:space="preserve">Η </w:t>
      </w:r>
      <w:proofErr w:type="spellStart"/>
      <w:r w:rsidR="00847C45">
        <w:rPr>
          <w:rFonts w:ascii="Bookman Old Style" w:hAnsi="Bookman Old Style"/>
          <w:sz w:val="28"/>
          <w:szCs w:val="28"/>
          <w:lang w:val="el-GR"/>
        </w:rPr>
        <w:t>εκτελεστότητα</w:t>
      </w:r>
      <w:proofErr w:type="spellEnd"/>
      <w:r w:rsidR="00847C45">
        <w:rPr>
          <w:rFonts w:ascii="Bookman Old Style" w:hAnsi="Bookman Old Style"/>
          <w:sz w:val="28"/>
          <w:szCs w:val="28"/>
          <w:lang w:val="el-GR"/>
        </w:rPr>
        <w:t xml:space="preserve"> μιας διοικητικής πράξης αποτελεί την προϋπόθεση άσκησης της αναθεωρητικής δικαιοδοσίας του Διοικητικού Δικαστηρίου.</w:t>
      </w:r>
      <w:r w:rsidR="00AC75D0">
        <w:rPr>
          <w:rFonts w:ascii="Bookman Old Style" w:hAnsi="Bookman Old Style"/>
          <w:sz w:val="28"/>
          <w:szCs w:val="28"/>
          <w:lang w:val="el-GR"/>
        </w:rPr>
        <w:t xml:space="preserve"> </w:t>
      </w:r>
      <w:r w:rsidR="00847C45" w:rsidRPr="00AE3C0C">
        <w:rPr>
          <w:rFonts w:ascii="Bookman Old Style" w:hAnsi="Bookman Old Style"/>
          <w:sz w:val="28"/>
          <w:szCs w:val="28"/>
          <w:lang w:val="el-GR"/>
        </w:rPr>
        <w:t>(</w:t>
      </w:r>
      <w:r w:rsidR="00847C45">
        <w:rPr>
          <w:rFonts w:ascii="Bookman Old Style" w:hAnsi="Bookman Old Style"/>
          <w:sz w:val="28"/>
          <w:szCs w:val="28"/>
          <w:lang w:val="el-GR"/>
        </w:rPr>
        <w:t>Βλέπετε</w:t>
      </w:r>
      <w:r w:rsidR="00847C45" w:rsidRPr="00AE3C0C">
        <w:rPr>
          <w:rFonts w:ascii="Bookman Old Style" w:hAnsi="Bookman Old Style"/>
          <w:sz w:val="28"/>
          <w:szCs w:val="28"/>
          <w:lang w:val="el-GR"/>
        </w:rPr>
        <w:t xml:space="preserve"> </w:t>
      </w:r>
      <w:r w:rsidR="00847C45">
        <w:rPr>
          <w:rFonts w:ascii="Bookman Old Style" w:hAnsi="Bookman Old Style"/>
          <w:sz w:val="28"/>
          <w:szCs w:val="28"/>
          <w:lang w:val="el-GR"/>
        </w:rPr>
        <w:t>σχετικά</w:t>
      </w:r>
      <w:r w:rsidR="00AE3C0C" w:rsidRPr="00AE3C0C">
        <w:rPr>
          <w:rFonts w:ascii="Bookman Old Style" w:hAnsi="Bookman Old Style"/>
          <w:sz w:val="28"/>
          <w:szCs w:val="28"/>
          <w:lang w:val="el-GR"/>
        </w:rPr>
        <w:t xml:space="preserve"> </w:t>
      </w:r>
      <w:proofErr w:type="spellStart"/>
      <w:r w:rsidR="003E72EF">
        <w:rPr>
          <w:rFonts w:ascii="Bookman Old Style" w:hAnsi="Bookman Old Style"/>
          <w:b/>
          <w:bCs/>
          <w:i/>
          <w:iCs/>
          <w:sz w:val="28"/>
          <w:szCs w:val="28"/>
          <w:lang w:val="en-US"/>
        </w:rPr>
        <w:t>Xenophontos</w:t>
      </w:r>
      <w:proofErr w:type="spellEnd"/>
      <w:r w:rsidR="003E72EF" w:rsidRPr="00AE3C0C">
        <w:rPr>
          <w:rFonts w:ascii="Bookman Old Style" w:hAnsi="Bookman Old Style"/>
          <w:b/>
          <w:bCs/>
          <w:i/>
          <w:iCs/>
          <w:sz w:val="28"/>
          <w:szCs w:val="28"/>
          <w:lang w:val="el-GR"/>
        </w:rPr>
        <w:t xml:space="preserve"> </w:t>
      </w:r>
      <w:r w:rsidR="003E72EF" w:rsidRPr="00AC75D0">
        <w:rPr>
          <w:rFonts w:ascii="Bookman Old Style" w:hAnsi="Bookman Old Style"/>
          <w:b/>
          <w:bCs/>
          <w:i/>
          <w:iCs/>
          <w:sz w:val="28"/>
          <w:szCs w:val="28"/>
          <w:lang w:val="el-GR"/>
        </w:rPr>
        <w:t>ν</w:t>
      </w:r>
      <w:r w:rsidR="003E72EF" w:rsidRPr="00AE3C0C">
        <w:rPr>
          <w:rFonts w:ascii="Bookman Old Style" w:hAnsi="Bookman Old Style"/>
          <w:b/>
          <w:bCs/>
          <w:i/>
          <w:iCs/>
          <w:sz w:val="28"/>
          <w:szCs w:val="28"/>
          <w:lang w:val="el-GR"/>
        </w:rPr>
        <w:t xml:space="preserve">. </w:t>
      </w:r>
      <w:r w:rsidR="003E72EF">
        <w:rPr>
          <w:rFonts w:ascii="Bookman Old Style" w:hAnsi="Bookman Old Style"/>
          <w:b/>
          <w:bCs/>
          <w:i/>
          <w:iCs/>
          <w:sz w:val="28"/>
          <w:szCs w:val="28"/>
          <w:lang w:val="en-US"/>
        </w:rPr>
        <w:t>The</w:t>
      </w:r>
      <w:r w:rsidR="003E72EF" w:rsidRPr="00AE3C0C">
        <w:rPr>
          <w:rFonts w:ascii="Bookman Old Style" w:hAnsi="Bookman Old Style"/>
          <w:b/>
          <w:bCs/>
          <w:i/>
          <w:iCs/>
          <w:sz w:val="28"/>
          <w:szCs w:val="28"/>
          <w:lang w:val="el-GR"/>
        </w:rPr>
        <w:t xml:space="preserve"> </w:t>
      </w:r>
      <w:r w:rsidR="003E72EF">
        <w:rPr>
          <w:rFonts w:ascii="Bookman Old Style" w:hAnsi="Bookman Old Style"/>
          <w:b/>
          <w:bCs/>
          <w:i/>
          <w:iCs/>
          <w:sz w:val="28"/>
          <w:szCs w:val="28"/>
          <w:lang w:val="en-US"/>
        </w:rPr>
        <w:t>Republic</w:t>
      </w:r>
      <w:r w:rsidR="003E72EF" w:rsidRPr="00AE3C0C">
        <w:rPr>
          <w:rFonts w:ascii="Bookman Old Style" w:hAnsi="Bookman Old Style"/>
          <w:b/>
          <w:bCs/>
          <w:i/>
          <w:iCs/>
          <w:sz w:val="28"/>
          <w:szCs w:val="28"/>
          <w:lang w:val="el-GR"/>
        </w:rPr>
        <w:t xml:space="preserve"> 2 </w:t>
      </w:r>
      <w:r w:rsidR="003E72EF">
        <w:rPr>
          <w:rFonts w:ascii="Bookman Old Style" w:hAnsi="Bookman Old Style"/>
          <w:b/>
          <w:bCs/>
          <w:i/>
          <w:iCs/>
          <w:sz w:val="28"/>
          <w:szCs w:val="28"/>
          <w:lang w:val="en-US"/>
        </w:rPr>
        <w:t>R</w:t>
      </w:r>
      <w:r w:rsidR="003E72EF" w:rsidRPr="00AE3C0C">
        <w:rPr>
          <w:rFonts w:ascii="Bookman Old Style" w:hAnsi="Bookman Old Style"/>
          <w:b/>
          <w:bCs/>
          <w:i/>
          <w:iCs/>
          <w:sz w:val="28"/>
          <w:szCs w:val="28"/>
          <w:lang w:val="el-GR"/>
        </w:rPr>
        <w:t>.</w:t>
      </w:r>
      <w:r w:rsidR="003E72EF">
        <w:rPr>
          <w:rFonts w:ascii="Bookman Old Style" w:hAnsi="Bookman Old Style"/>
          <w:b/>
          <w:bCs/>
          <w:i/>
          <w:iCs/>
          <w:sz w:val="28"/>
          <w:szCs w:val="28"/>
          <w:lang w:val="en-US"/>
        </w:rPr>
        <w:t>S</w:t>
      </w:r>
      <w:r w:rsidR="003E72EF" w:rsidRPr="00AE3C0C">
        <w:rPr>
          <w:rFonts w:ascii="Bookman Old Style" w:hAnsi="Bookman Old Style"/>
          <w:b/>
          <w:bCs/>
          <w:i/>
          <w:iCs/>
          <w:sz w:val="28"/>
          <w:szCs w:val="28"/>
          <w:lang w:val="el-GR"/>
        </w:rPr>
        <w:t>.</w:t>
      </w:r>
      <w:r w:rsidR="003E72EF">
        <w:rPr>
          <w:rFonts w:ascii="Bookman Old Style" w:hAnsi="Bookman Old Style"/>
          <w:b/>
          <w:bCs/>
          <w:i/>
          <w:iCs/>
          <w:sz w:val="28"/>
          <w:szCs w:val="28"/>
          <w:lang w:val="en-US"/>
        </w:rPr>
        <w:t>C</w:t>
      </w:r>
      <w:r w:rsidR="003E72EF" w:rsidRPr="00AE3C0C">
        <w:rPr>
          <w:rFonts w:ascii="Bookman Old Style" w:hAnsi="Bookman Old Style"/>
          <w:b/>
          <w:bCs/>
          <w:i/>
          <w:iCs/>
          <w:sz w:val="28"/>
          <w:szCs w:val="28"/>
          <w:lang w:val="el-GR"/>
        </w:rPr>
        <w:t>.</w:t>
      </w:r>
      <w:r w:rsidR="003E72EF">
        <w:rPr>
          <w:rFonts w:ascii="Bookman Old Style" w:hAnsi="Bookman Old Style"/>
          <w:b/>
          <w:bCs/>
          <w:i/>
          <w:iCs/>
          <w:sz w:val="28"/>
          <w:szCs w:val="28"/>
          <w:lang w:val="en-US"/>
        </w:rPr>
        <w:t>C</w:t>
      </w:r>
      <w:r w:rsidR="003E72EF" w:rsidRPr="00AE3C0C">
        <w:rPr>
          <w:rFonts w:ascii="Bookman Old Style" w:hAnsi="Bookman Old Style"/>
          <w:b/>
          <w:bCs/>
          <w:i/>
          <w:iCs/>
          <w:sz w:val="28"/>
          <w:szCs w:val="28"/>
          <w:lang w:val="el-GR"/>
        </w:rPr>
        <w:t>. 89</w:t>
      </w:r>
      <w:r w:rsidR="003E72EF" w:rsidRPr="00AE3C0C">
        <w:rPr>
          <w:rFonts w:ascii="Bookman Old Style" w:hAnsi="Bookman Old Style"/>
          <w:i/>
          <w:iCs/>
          <w:sz w:val="28"/>
          <w:szCs w:val="28"/>
          <w:lang w:val="el-GR"/>
        </w:rPr>
        <w:t>,</w:t>
      </w:r>
      <w:r w:rsidR="003E72EF" w:rsidRPr="00AE3C0C">
        <w:rPr>
          <w:rFonts w:ascii="Bookman Old Style" w:hAnsi="Bookman Old Style"/>
          <w:sz w:val="28"/>
          <w:szCs w:val="28"/>
          <w:lang w:val="el-GR"/>
        </w:rPr>
        <w:t xml:space="preserve"> </w:t>
      </w:r>
      <w:proofErr w:type="spellStart"/>
      <w:r w:rsidR="00847C45" w:rsidRPr="00847C45">
        <w:rPr>
          <w:rFonts w:ascii="Bookman Old Style" w:hAnsi="Bookman Old Style"/>
          <w:b/>
          <w:bCs/>
          <w:i/>
          <w:iCs/>
          <w:sz w:val="28"/>
          <w:szCs w:val="28"/>
          <w:lang w:val="en-US"/>
        </w:rPr>
        <w:t>Kolokassides</w:t>
      </w:r>
      <w:proofErr w:type="spellEnd"/>
      <w:r w:rsidR="00847C45" w:rsidRPr="00847C45">
        <w:rPr>
          <w:rFonts w:ascii="Bookman Old Style" w:hAnsi="Bookman Old Style"/>
          <w:b/>
          <w:bCs/>
          <w:i/>
          <w:iCs/>
          <w:sz w:val="28"/>
          <w:szCs w:val="28"/>
          <w:lang w:val="el-GR"/>
        </w:rPr>
        <w:t xml:space="preserve"> </w:t>
      </w:r>
      <w:r w:rsidR="00847C45" w:rsidRPr="00847C45">
        <w:rPr>
          <w:rFonts w:ascii="Bookman Old Style" w:hAnsi="Bookman Old Style"/>
          <w:b/>
          <w:bCs/>
          <w:i/>
          <w:iCs/>
          <w:sz w:val="28"/>
          <w:szCs w:val="28"/>
          <w:lang w:val="en-US"/>
        </w:rPr>
        <w:t>v</w:t>
      </w:r>
      <w:r w:rsidR="00847C45" w:rsidRPr="00847C45">
        <w:rPr>
          <w:rFonts w:ascii="Bookman Old Style" w:hAnsi="Bookman Old Style"/>
          <w:b/>
          <w:bCs/>
          <w:i/>
          <w:iCs/>
          <w:sz w:val="28"/>
          <w:szCs w:val="28"/>
          <w:lang w:val="el-GR"/>
        </w:rPr>
        <w:t xml:space="preserve">. </w:t>
      </w:r>
      <w:r w:rsidR="00847C45" w:rsidRPr="00847C45">
        <w:rPr>
          <w:rFonts w:ascii="Bookman Old Style" w:hAnsi="Bookman Old Style"/>
          <w:b/>
          <w:bCs/>
          <w:i/>
          <w:iCs/>
          <w:sz w:val="28"/>
          <w:szCs w:val="28"/>
          <w:lang w:val="en-US"/>
        </w:rPr>
        <w:t>Republic</w:t>
      </w:r>
      <w:r w:rsidR="00847C45" w:rsidRPr="00847C45">
        <w:rPr>
          <w:rFonts w:ascii="Bookman Old Style" w:hAnsi="Bookman Old Style"/>
          <w:b/>
          <w:bCs/>
          <w:i/>
          <w:iCs/>
          <w:sz w:val="28"/>
          <w:szCs w:val="28"/>
          <w:lang w:val="el-GR"/>
        </w:rPr>
        <w:t xml:space="preserve"> (1965) 3 </w:t>
      </w:r>
      <w:r w:rsidR="00847C45" w:rsidRPr="00847C45">
        <w:rPr>
          <w:rFonts w:ascii="Bookman Old Style" w:hAnsi="Bookman Old Style"/>
          <w:b/>
          <w:bCs/>
          <w:i/>
          <w:iCs/>
          <w:sz w:val="28"/>
          <w:szCs w:val="28"/>
          <w:lang w:val="en-US"/>
        </w:rPr>
        <w:t>C</w:t>
      </w:r>
      <w:r w:rsidR="00847C45" w:rsidRPr="00847C45">
        <w:rPr>
          <w:rFonts w:ascii="Bookman Old Style" w:hAnsi="Bookman Old Style"/>
          <w:b/>
          <w:bCs/>
          <w:i/>
          <w:iCs/>
          <w:sz w:val="28"/>
          <w:szCs w:val="28"/>
          <w:lang w:val="el-GR"/>
        </w:rPr>
        <w:t>.</w:t>
      </w:r>
      <w:r w:rsidR="00847C45" w:rsidRPr="00847C45">
        <w:rPr>
          <w:rFonts w:ascii="Bookman Old Style" w:hAnsi="Bookman Old Style"/>
          <w:b/>
          <w:bCs/>
          <w:i/>
          <w:iCs/>
          <w:sz w:val="28"/>
          <w:szCs w:val="28"/>
          <w:lang w:val="en-US"/>
        </w:rPr>
        <w:t>L</w:t>
      </w:r>
      <w:r w:rsidR="00847C45" w:rsidRPr="00847C45">
        <w:rPr>
          <w:rFonts w:ascii="Bookman Old Style" w:hAnsi="Bookman Old Style"/>
          <w:b/>
          <w:bCs/>
          <w:i/>
          <w:iCs/>
          <w:sz w:val="28"/>
          <w:szCs w:val="28"/>
          <w:lang w:val="el-GR"/>
        </w:rPr>
        <w:t>.</w:t>
      </w:r>
      <w:r w:rsidR="00847C45" w:rsidRPr="00847C45">
        <w:rPr>
          <w:rFonts w:ascii="Bookman Old Style" w:hAnsi="Bookman Old Style"/>
          <w:b/>
          <w:bCs/>
          <w:i/>
          <w:iCs/>
          <w:sz w:val="28"/>
          <w:szCs w:val="28"/>
          <w:lang w:val="en-US"/>
        </w:rPr>
        <w:t>R</w:t>
      </w:r>
      <w:r w:rsidR="00847C45" w:rsidRPr="00847C45">
        <w:rPr>
          <w:rFonts w:ascii="Bookman Old Style" w:hAnsi="Bookman Old Style"/>
          <w:b/>
          <w:bCs/>
          <w:i/>
          <w:iCs/>
          <w:sz w:val="28"/>
          <w:szCs w:val="28"/>
          <w:lang w:val="el-GR"/>
        </w:rPr>
        <w:t>. 542</w:t>
      </w:r>
      <w:r w:rsidR="00847C45" w:rsidRPr="00847C45">
        <w:rPr>
          <w:rFonts w:ascii="Bookman Old Style" w:hAnsi="Bookman Old Style"/>
          <w:sz w:val="28"/>
          <w:szCs w:val="28"/>
          <w:lang w:val="el-GR"/>
        </w:rPr>
        <w:t xml:space="preserve"> </w:t>
      </w:r>
      <w:r w:rsidR="00847C45">
        <w:rPr>
          <w:rFonts w:ascii="Bookman Old Style" w:hAnsi="Bookman Old Style"/>
          <w:sz w:val="28"/>
          <w:szCs w:val="28"/>
          <w:lang w:val="el-GR"/>
        </w:rPr>
        <w:t>και</w:t>
      </w:r>
      <w:r w:rsidR="00847C45" w:rsidRPr="00847C45">
        <w:rPr>
          <w:rFonts w:ascii="Bookman Old Style" w:hAnsi="Bookman Old Style"/>
          <w:sz w:val="28"/>
          <w:szCs w:val="28"/>
          <w:lang w:val="el-GR"/>
        </w:rPr>
        <w:t xml:space="preserve"> </w:t>
      </w:r>
      <w:proofErr w:type="spellStart"/>
      <w:r w:rsidR="00847C45" w:rsidRPr="00847C45">
        <w:rPr>
          <w:rFonts w:ascii="Bookman Old Style" w:hAnsi="Bookman Old Style"/>
          <w:b/>
          <w:bCs/>
          <w:i/>
          <w:iCs/>
          <w:sz w:val="28"/>
          <w:szCs w:val="28"/>
          <w:lang w:val="en-US"/>
        </w:rPr>
        <w:t>Lavar</w:t>
      </w:r>
      <w:proofErr w:type="spellEnd"/>
      <w:r w:rsidR="00847C45" w:rsidRPr="00847C45">
        <w:rPr>
          <w:rFonts w:ascii="Bookman Old Style" w:hAnsi="Bookman Old Style"/>
          <w:b/>
          <w:bCs/>
          <w:i/>
          <w:iCs/>
          <w:sz w:val="28"/>
          <w:szCs w:val="28"/>
          <w:lang w:val="el-GR"/>
        </w:rPr>
        <w:t xml:space="preserve"> </w:t>
      </w:r>
      <w:r w:rsidR="00847C45" w:rsidRPr="00847C45">
        <w:rPr>
          <w:rFonts w:ascii="Bookman Old Style" w:hAnsi="Bookman Old Style"/>
          <w:b/>
          <w:bCs/>
          <w:i/>
          <w:iCs/>
          <w:sz w:val="28"/>
          <w:szCs w:val="28"/>
          <w:lang w:val="en-US"/>
        </w:rPr>
        <w:t>Shipping</w:t>
      </w:r>
      <w:r w:rsidR="00847C45" w:rsidRPr="00847C45">
        <w:rPr>
          <w:rFonts w:ascii="Bookman Old Style" w:hAnsi="Bookman Old Style"/>
          <w:b/>
          <w:bCs/>
          <w:i/>
          <w:iCs/>
          <w:sz w:val="28"/>
          <w:szCs w:val="28"/>
          <w:lang w:val="el-GR"/>
        </w:rPr>
        <w:t xml:space="preserve"> </w:t>
      </w:r>
      <w:r w:rsidR="00847C45" w:rsidRPr="00847C45">
        <w:rPr>
          <w:rFonts w:ascii="Bookman Old Style" w:hAnsi="Bookman Old Style"/>
          <w:b/>
          <w:bCs/>
          <w:i/>
          <w:iCs/>
          <w:sz w:val="28"/>
          <w:szCs w:val="28"/>
          <w:lang w:val="en-US"/>
        </w:rPr>
        <w:t>Co</w:t>
      </w:r>
      <w:r w:rsidR="00847C45" w:rsidRPr="00847C45">
        <w:rPr>
          <w:rFonts w:ascii="Bookman Old Style" w:hAnsi="Bookman Old Style"/>
          <w:b/>
          <w:bCs/>
          <w:i/>
          <w:iCs/>
          <w:sz w:val="28"/>
          <w:szCs w:val="28"/>
          <w:lang w:val="el-GR"/>
        </w:rPr>
        <w:t xml:space="preserve"> </w:t>
      </w:r>
      <w:r w:rsidR="00847C45" w:rsidRPr="00847C45">
        <w:rPr>
          <w:rFonts w:ascii="Bookman Old Style" w:hAnsi="Bookman Old Style"/>
          <w:b/>
          <w:bCs/>
          <w:i/>
          <w:iCs/>
          <w:sz w:val="28"/>
          <w:szCs w:val="28"/>
          <w:lang w:val="en-US"/>
        </w:rPr>
        <w:t>Ltd</w:t>
      </w:r>
      <w:r w:rsidR="00847C45" w:rsidRPr="00847C45">
        <w:rPr>
          <w:rFonts w:ascii="Bookman Old Style" w:hAnsi="Bookman Old Style"/>
          <w:b/>
          <w:bCs/>
          <w:i/>
          <w:iCs/>
          <w:sz w:val="28"/>
          <w:szCs w:val="28"/>
          <w:lang w:val="el-GR"/>
        </w:rPr>
        <w:t xml:space="preserve"> </w:t>
      </w:r>
      <w:r w:rsidR="00847C45" w:rsidRPr="00847C45">
        <w:rPr>
          <w:rFonts w:ascii="Bookman Old Style" w:hAnsi="Bookman Old Style"/>
          <w:b/>
          <w:bCs/>
          <w:i/>
          <w:iCs/>
          <w:sz w:val="28"/>
          <w:szCs w:val="28"/>
          <w:lang w:val="en-US"/>
        </w:rPr>
        <w:t>v</w:t>
      </w:r>
      <w:r w:rsidR="00847C45" w:rsidRPr="00847C45">
        <w:rPr>
          <w:rFonts w:ascii="Bookman Old Style" w:hAnsi="Bookman Old Style"/>
          <w:b/>
          <w:bCs/>
          <w:i/>
          <w:iCs/>
          <w:sz w:val="28"/>
          <w:szCs w:val="28"/>
          <w:lang w:val="el-GR"/>
        </w:rPr>
        <w:t>. Κυπριακής Δημοκρατίας (2013) 3 Α.Α.Δ. 260</w:t>
      </w:r>
      <w:r w:rsidR="00847C45" w:rsidRPr="00847C45">
        <w:rPr>
          <w:rFonts w:ascii="Bookman Old Style" w:hAnsi="Bookman Old Style"/>
          <w:sz w:val="28"/>
          <w:szCs w:val="28"/>
          <w:lang w:val="el-GR"/>
        </w:rPr>
        <w:t xml:space="preserve">). </w:t>
      </w:r>
    </w:p>
    <w:p w14:paraId="45DBED6F" w14:textId="6F19E145" w:rsidR="00AC75D0" w:rsidRPr="008C4208" w:rsidRDefault="00B5232F" w:rsidP="00B5232F">
      <w:pPr>
        <w:tabs>
          <w:tab w:val="left" w:pos="9840"/>
        </w:tabs>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ab/>
      </w:r>
    </w:p>
    <w:p w14:paraId="4F9A0966" w14:textId="3F596DF0" w:rsidR="00EC1D15" w:rsidRPr="00EC1D15" w:rsidRDefault="003E72EF" w:rsidP="00100376">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Στην υπόθεση </w:t>
      </w:r>
      <w:r w:rsidRPr="00EC1D15">
        <w:rPr>
          <w:rFonts w:ascii="Bookman Old Style" w:hAnsi="Bookman Old Style"/>
          <w:b/>
          <w:bCs/>
          <w:i/>
          <w:iCs/>
          <w:sz w:val="28"/>
          <w:szCs w:val="28"/>
          <w:lang w:val="en-US"/>
        </w:rPr>
        <w:t>Justice</w:t>
      </w:r>
      <w:r w:rsidRPr="00EC1D15">
        <w:rPr>
          <w:rFonts w:ascii="Bookman Old Style" w:hAnsi="Bookman Old Style"/>
          <w:b/>
          <w:bCs/>
          <w:i/>
          <w:iCs/>
          <w:sz w:val="28"/>
          <w:szCs w:val="28"/>
          <w:lang w:val="el-GR"/>
        </w:rPr>
        <w:t xml:space="preserve"> </w:t>
      </w:r>
      <w:r w:rsidRPr="00EC1D15">
        <w:rPr>
          <w:rFonts w:ascii="Bookman Old Style" w:hAnsi="Bookman Old Style"/>
          <w:b/>
          <w:bCs/>
          <w:i/>
          <w:iCs/>
          <w:sz w:val="28"/>
          <w:szCs w:val="28"/>
          <w:lang w:val="en-US"/>
        </w:rPr>
        <w:t>Party</w:t>
      </w:r>
      <w:r w:rsidRPr="00EC1D15">
        <w:rPr>
          <w:rFonts w:ascii="Bookman Old Style" w:hAnsi="Bookman Old Style"/>
          <w:b/>
          <w:bCs/>
          <w:i/>
          <w:iCs/>
          <w:sz w:val="28"/>
          <w:szCs w:val="28"/>
          <w:lang w:val="el-GR"/>
        </w:rPr>
        <w:t xml:space="preserve"> </w:t>
      </w:r>
      <w:r w:rsidRPr="00EC1D15">
        <w:rPr>
          <w:rFonts w:ascii="Bookman Old Style" w:hAnsi="Bookman Old Style"/>
          <w:b/>
          <w:bCs/>
          <w:i/>
          <w:iCs/>
          <w:sz w:val="28"/>
          <w:szCs w:val="28"/>
          <w:lang w:val="en-US"/>
        </w:rPr>
        <w:t>v</w:t>
      </w:r>
      <w:r w:rsidRPr="00EC1D15">
        <w:rPr>
          <w:rFonts w:ascii="Bookman Old Style" w:hAnsi="Bookman Old Style"/>
          <w:b/>
          <w:bCs/>
          <w:i/>
          <w:iCs/>
          <w:sz w:val="28"/>
          <w:szCs w:val="28"/>
          <w:lang w:val="el-GR"/>
        </w:rPr>
        <w:t xml:space="preserve">. </w:t>
      </w:r>
      <w:r w:rsidRPr="00EC1D15">
        <w:rPr>
          <w:rFonts w:ascii="Bookman Old Style" w:hAnsi="Bookman Old Style"/>
          <w:b/>
          <w:bCs/>
          <w:i/>
          <w:iCs/>
          <w:sz w:val="28"/>
          <w:szCs w:val="28"/>
          <w:lang w:val="en-US"/>
        </w:rPr>
        <w:t>Republic</w:t>
      </w:r>
      <w:r w:rsidRPr="00EC1D15">
        <w:rPr>
          <w:rFonts w:ascii="Bookman Old Style" w:hAnsi="Bookman Old Style"/>
          <w:b/>
          <w:bCs/>
          <w:i/>
          <w:iCs/>
          <w:sz w:val="28"/>
          <w:szCs w:val="28"/>
          <w:lang w:val="el-GR"/>
        </w:rPr>
        <w:t xml:space="preserve"> (1986) 3 </w:t>
      </w:r>
      <w:r w:rsidRPr="00EC1D15">
        <w:rPr>
          <w:rFonts w:ascii="Bookman Old Style" w:hAnsi="Bookman Old Style"/>
          <w:b/>
          <w:bCs/>
          <w:i/>
          <w:iCs/>
          <w:sz w:val="28"/>
          <w:szCs w:val="28"/>
          <w:lang w:val="en-US"/>
        </w:rPr>
        <w:t>C</w:t>
      </w:r>
      <w:r w:rsidRPr="00EC1D15">
        <w:rPr>
          <w:rFonts w:ascii="Bookman Old Style" w:hAnsi="Bookman Old Style"/>
          <w:b/>
          <w:bCs/>
          <w:i/>
          <w:iCs/>
          <w:sz w:val="28"/>
          <w:szCs w:val="28"/>
          <w:lang w:val="el-GR"/>
        </w:rPr>
        <w:t>.</w:t>
      </w:r>
      <w:r w:rsidRPr="00EC1D15">
        <w:rPr>
          <w:rFonts w:ascii="Bookman Old Style" w:hAnsi="Bookman Old Style"/>
          <w:b/>
          <w:bCs/>
          <w:i/>
          <w:iCs/>
          <w:sz w:val="28"/>
          <w:szCs w:val="28"/>
          <w:lang w:val="en-US"/>
        </w:rPr>
        <w:t>L</w:t>
      </w:r>
      <w:r w:rsidRPr="00EC1D15">
        <w:rPr>
          <w:rFonts w:ascii="Bookman Old Style" w:hAnsi="Bookman Old Style"/>
          <w:b/>
          <w:bCs/>
          <w:i/>
          <w:iCs/>
          <w:sz w:val="28"/>
          <w:szCs w:val="28"/>
          <w:lang w:val="el-GR"/>
        </w:rPr>
        <w:t>.</w:t>
      </w:r>
      <w:r w:rsidRPr="00EC1D15">
        <w:rPr>
          <w:rFonts w:ascii="Bookman Old Style" w:hAnsi="Bookman Old Style"/>
          <w:b/>
          <w:bCs/>
          <w:i/>
          <w:iCs/>
          <w:sz w:val="28"/>
          <w:szCs w:val="28"/>
          <w:lang w:val="en-US"/>
        </w:rPr>
        <w:t>R</w:t>
      </w:r>
      <w:r w:rsidRPr="00EC1D15">
        <w:rPr>
          <w:rFonts w:ascii="Bookman Old Style" w:hAnsi="Bookman Old Style"/>
          <w:b/>
          <w:bCs/>
          <w:i/>
          <w:iCs/>
          <w:sz w:val="28"/>
          <w:szCs w:val="28"/>
          <w:lang w:val="el-GR"/>
        </w:rPr>
        <w:t>. 187</w:t>
      </w:r>
      <w:r w:rsidRPr="003E72EF">
        <w:rPr>
          <w:rFonts w:ascii="Bookman Old Style" w:hAnsi="Bookman Old Style"/>
          <w:sz w:val="28"/>
          <w:szCs w:val="28"/>
          <w:lang w:val="el-GR"/>
        </w:rPr>
        <w:t xml:space="preserve">, </w:t>
      </w:r>
      <w:r>
        <w:rPr>
          <w:rFonts w:ascii="Bookman Old Style" w:hAnsi="Bookman Old Style"/>
          <w:sz w:val="28"/>
          <w:szCs w:val="28"/>
          <w:lang w:val="el-GR"/>
        </w:rPr>
        <w:t xml:space="preserve">αποφασίστηκε ότι η παράλειψη απάντησης μπορεί να </w:t>
      </w:r>
      <w:r w:rsidR="00EC1D15">
        <w:rPr>
          <w:rFonts w:ascii="Bookman Old Style" w:hAnsi="Bookman Old Style"/>
          <w:sz w:val="28"/>
          <w:szCs w:val="28"/>
          <w:lang w:val="el-GR"/>
        </w:rPr>
        <w:t>προ</w:t>
      </w:r>
      <w:r w:rsidR="00AE3C0C">
        <w:rPr>
          <w:rFonts w:ascii="Bookman Old Style" w:hAnsi="Bookman Old Style"/>
          <w:sz w:val="28"/>
          <w:szCs w:val="28"/>
          <w:lang w:val="el-GR"/>
        </w:rPr>
        <w:t>σ</w:t>
      </w:r>
      <w:r w:rsidR="00EC1D15">
        <w:rPr>
          <w:rFonts w:ascii="Bookman Old Style" w:hAnsi="Bookman Old Style"/>
          <w:sz w:val="28"/>
          <w:szCs w:val="28"/>
          <w:lang w:val="el-GR"/>
        </w:rPr>
        <w:t xml:space="preserve">βληθεί με βάση το </w:t>
      </w:r>
      <w:r w:rsidR="00EC1D15" w:rsidRPr="00EC1D15">
        <w:rPr>
          <w:rFonts w:ascii="Bookman Old Style" w:hAnsi="Bookman Old Style"/>
          <w:b/>
          <w:bCs/>
          <w:i/>
          <w:iCs/>
          <w:sz w:val="28"/>
          <w:szCs w:val="28"/>
          <w:lang w:val="el-GR"/>
        </w:rPr>
        <w:t>Άρθρο 146 του Συντάγματος</w:t>
      </w:r>
      <w:r w:rsidR="00AE3C0C" w:rsidRPr="00AE3C0C">
        <w:rPr>
          <w:rFonts w:ascii="Bookman Old Style" w:hAnsi="Bookman Old Style"/>
          <w:i/>
          <w:iCs/>
          <w:sz w:val="28"/>
          <w:szCs w:val="28"/>
          <w:lang w:val="el-GR"/>
        </w:rPr>
        <w:t>,</w:t>
      </w:r>
      <w:r w:rsidR="00EC1D15" w:rsidRPr="00AE3C0C">
        <w:rPr>
          <w:rFonts w:ascii="Bookman Old Style" w:hAnsi="Bookman Old Style"/>
          <w:sz w:val="28"/>
          <w:szCs w:val="28"/>
          <w:lang w:val="el-GR"/>
        </w:rPr>
        <w:t xml:space="preserve"> </w:t>
      </w:r>
      <w:r w:rsidR="00EC1D15">
        <w:rPr>
          <w:rFonts w:ascii="Bookman Old Style" w:hAnsi="Bookman Old Style"/>
          <w:sz w:val="28"/>
          <w:szCs w:val="28"/>
          <w:lang w:val="el-GR"/>
        </w:rPr>
        <w:t xml:space="preserve">όταν το θέμα, επί του οποίου υποβάλλεται το αίτημα εμπίπτει στο τομέα του δημοσίου δικαίου και αναφέρεται στην ενάσκηση εκτελεστικής ή διοικητικής αρμοδιότητας. Ο </w:t>
      </w:r>
      <w:proofErr w:type="spellStart"/>
      <w:r w:rsidR="00EC1D15">
        <w:rPr>
          <w:rFonts w:ascii="Bookman Old Style" w:hAnsi="Bookman Old Style"/>
          <w:sz w:val="28"/>
          <w:szCs w:val="28"/>
          <w:lang w:val="el-GR"/>
        </w:rPr>
        <w:t>Πικής</w:t>
      </w:r>
      <w:proofErr w:type="spellEnd"/>
      <w:r w:rsidR="00EC1D15">
        <w:rPr>
          <w:rFonts w:ascii="Bookman Old Style" w:hAnsi="Bookman Old Style"/>
          <w:sz w:val="28"/>
          <w:szCs w:val="28"/>
          <w:lang w:val="el-GR"/>
        </w:rPr>
        <w:t>, Δ., εκδίδοντας την απόφαση της Ολομέλειας ανέφερε τα ακόλουθα στη σελ. 191</w:t>
      </w:r>
      <w:r w:rsidR="00EC1D15" w:rsidRPr="00EC1D15">
        <w:rPr>
          <w:rFonts w:ascii="Bookman Old Style" w:hAnsi="Bookman Old Style"/>
          <w:sz w:val="28"/>
          <w:szCs w:val="28"/>
          <w:lang w:val="el-GR"/>
        </w:rPr>
        <w:t>:</w:t>
      </w:r>
    </w:p>
    <w:p w14:paraId="107C149B" w14:textId="5C2A74E8" w:rsidR="00EC1D15" w:rsidRDefault="00EC1D15" w:rsidP="00EC1D15">
      <w:pPr>
        <w:spacing w:after="0" w:line="240" w:lineRule="auto"/>
        <w:ind w:left="719"/>
        <w:jc w:val="both"/>
        <w:rPr>
          <w:rFonts w:ascii="Bookman Old Style" w:hAnsi="Bookman Old Style"/>
          <w:sz w:val="28"/>
          <w:szCs w:val="28"/>
          <w:lang w:val="en-US"/>
        </w:rPr>
      </w:pPr>
      <w:bookmarkStart w:id="0" w:name="_GoBack"/>
      <w:bookmarkEnd w:id="0"/>
      <w:r w:rsidRPr="00EC1D15">
        <w:rPr>
          <w:rFonts w:ascii="Bookman Old Style" w:hAnsi="Bookman Old Style"/>
          <w:sz w:val="28"/>
          <w:szCs w:val="28"/>
          <w:lang w:val="en-US"/>
        </w:rPr>
        <w:t>«</w:t>
      </w:r>
      <w:r>
        <w:rPr>
          <w:rFonts w:ascii="Bookman Old Style" w:hAnsi="Bookman Old Style"/>
          <w:sz w:val="28"/>
          <w:szCs w:val="28"/>
          <w:lang w:val="en-US"/>
        </w:rPr>
        <w:t>(b) For the default to be justiciable under Article 146 the matter on which the authorities are petitioned must be in the domain of public law and further refer to the exercise of executive or administrative competence. If that be the case and there is default to make reply,</w:t>
      </w:r>
    </w:p>
    <w:p w14:paraId="444B010E" w14:textId="77777777" w:rsidR="00EC1D15" w:rsidRDefault="00EC1D15" w:rsidP="00EC1D15">
      <w:pPr>
        <w:spacing w:after="0" w:line="240" w:lineRule="auto"/>
        <w:ind w:left="284"/>
        <w:jc w:val="both"/>
        <w:rPr>
          <w:rFonts w:ascii="Bookman Old Style" w:hAnsi="Bookman Old Style"/>
          <w:sz w:val="28"/>
          <w:szCs w:val="28"/>
          <w:lang w:val="en-US"/>
        </w:rPr>
      </w:pPr>
    </w:p>
    <w:p w14:paraId="722E9D34" w14:textId="47712F25" w:rsidR="003E72EF" w:rsidRPr="00EC1D15" w:rsidRDefault="00EC1D15" w:rsidP="00EC1D15">
      <w:pPr>
        <w:spacing w:after="0" w:line="240" w:lineRule="auto"/>
        <w:ind w:left="720"/>
        <w:jc w:val="both"/>
        <w:rPr>
          <w:rFonts w:ascii="Bookman Old Style" w:hAnsi="Bookman Old Style"/>
          <w:sz w:val="28"/>
          <w:szCs w:val="28"/>
          <w:lang w:val="en-US"/>
        </w:rPr>
      </w:pPr>
      <w:r>
        <w:rPr>
          <w:rFonts w:ascii="Bookman Old Style" w:hAnsi="Bookman Old Style"/>
          <w:sz w:val="28"/>
          <w:szCs w:val="28"/>
          <w:lang w:val="en-US"/>
        </w:rPr>
        <w:t xml:space="preserve">(c) An aggrieved party may have recourse under Article 146 without proof of further </w:t>
      </w:r>
      <w:proofErr w:type="gramStart"/>
      <w:r>
        <w:rPr>
          <w:rFonts w:ascii="Bookman Old Style" w:hAnsi="Bookman Old Style"/>
          <w:sz w:val="28"/>
          <w:szCs w:val="28"/>
          <w:lang w:val="en-US"/>
        </w:rPr>
        <w:t>prejudice.</w:t>
      </w:r>
      <w:r w:rsidRPr="00EC1D15">
        <w:rPr>
          <w:rFonts w:ascii="Bookman Old Style" w:hAnsi="Bookman Old Style"/>
          <w:sz w:val="28"/>
          <w:szCs w:val="28"/>
          <w:lang w:val="en-US"/>
        </w:rPr>
        <w:t>»</w:t>
      </w:r>
      <w:proofErr w:type="gramEnd"/>
      <w:r w:rsidRPr="00EC1D15">
        <w:rPr>
          <w:rFonts w:ascii="Bookman Old Style" w:hAnsi="Bookman Old Style"/>
          <w:sz w:val="28"/>
          <w:szCs w:val="28"/>
          <w:lang w:val="en-US"/>
        </w:rPr>
        <w:t xml:space="preserve"> </w:t>
      </w:r>
    </w:p>
    <w:p w14:paraId="3D123BAD" w14:textId="77777777" w:rsidR="003E72EF" w:rsidRPr="00EC1D15" w:rsidRDefault="003E72EF" w:rsidP="00100376">
      <w:pPr>
        <w:spacing w:after="0" w:line="480" w:lineRule="auto"/>
        <w:ind w:left="284"/>
        <w:jc w:val="both"/>
        <w:rPr>
          <w:rFonts w:ascii="Bookman Old Style" w:hAnsi="Bookman Old Style"/>
          <w:sz w:val="28"/>
          <w:szCs w:val="28"/>
          <w:lang w:val="en-US"/>
        </w:rPr>
      </w:pPr>
    </w:p>
    <w:p w14:paraId="3ACD104A" w14:textId="77777777" w:rsidR="0037221C" w:rsidRDefault="0037221C" w:rsidP="0037221C">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Αναφορά στο συγκεκριμένο θέμα γίνεται και στο περίγραμμα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όπου τονίζεται, με παραπομπή στην απόφαση </w:t>
      </w:r>
      <w:r w:rsidRPr="00BC35F0">
        <w:rPr>
          <w:rFonts w:ascii="Bookman Old Style" w:hAnsi="Bookman Old Style"/>
          <w:b/>
          <w:bCs/>
          <w:i/>
          <w:iCs/>
          <w:sz w:val="28"/>
          <w:szCs w:val="28"/>
          <w:lang w:val="el-GR"/>
        </w:rPr>
        <w:t xml:space="preserve">Δήμος Λεμεσού ν. Συνεργατικού Ταμιευτηρίου Λεμεσού </w:t>
      </w:r>
      <w:proofErr w:type="spellStart"/>
      <w:r w:rsidRPr="00BC35F0">
        <w:rPr>
          <w:rFonts w:ascii="Bookman Old Style" w:hAnsi="Bookman Old Style"/>
          <w:b/>
          <w:bCs/>
          <w:i/>
          <w:iCs/>
          <w:sz w:val="28"/>
          <w:szCs w:val="28"/>
          <w:lang w:val="el-GR"/>
        </w:rPr>
        <w:t>Λτδ</w:t>
      </w:r>
      <w:proofErr w:type="spellEnd"/>
      <w:r w:rsidRPr="00BC35F0">
        <w:rPr>
          <w:rFonts w:ascii="Bookman Old Style" w:hAnsi="Bookman Old Style"/>
          <w:b/>
          <w:bCs/>
          <w:i/>
          <w:iCs/>
          <w:sz w:val="28"/>
          <w:szCs w:val="28"/>
          <w:lang w:val="el-GR"/>
        </w:rPr>
        <w:t xml:space="preserve"> (1993) 3 Α.Α.Δ. 610</w:t>
      </w:r>
      <w:r>
        <w:rPr>
          <w:rFonts w:ascii="Bookman Old Style" w:hAnsi="Bookman Old Style"/>
          <w:sz w:val="28"/>
          <w:szCs w:val="28"/>
          <w:lang w:val="el-GR"/>
        </w:rPr>
        <w:t xml:space="preserve">, ότι για να </w:t>
      </w:r>
      <w:proofErr w:type="spellStart"/>
      <w:r>
        <w:rPr>
          <w:rFonts w:ascii="Bookman Old Style" w:hAnsi="Bookman Old Style"/>
          <w:sz w:val="28"/>
          <w:szCs w:val="28"/>
          <w:lang w:val="el-GR"/>
        </w:rPr>
        <w:t>στοιχειοθετηθεί</w:t>
      </w:r>
      <w:proofErr w:type="spellEnd"/>
      <w:r>
        <w:rPr>
          <w:rFonts w:ascii="Bookman Old Style" w:hAnsi="Bookman Old Style"/>
          <w:sz w:val="28"/>
          <w:szCs w:val="28"/>
          <w:lang w:val="el-GR"/>
        </w:rPr>
        <w:t xml:space="preserve"> δικαίωμα προσφυγής, το αντικείμενο της αίτησης ή του παραπόνου θα πρέπει να αφορά ζήτημα υποκείμενο στην έκδοση διοικητικής απόφασης ή πράξης. </w:t>
      </w:r>
    </w:p>
    <w:p w14:paraId="3C8AFB07" w14:textId="77777777" w:rsidR="0037221C" w:rsidRDefault="0037221C" w:rsidP="00100376">
      <w:pPr>
        <w:spacing w:after="0" w:line="480" w:lineRule="auto"/>
        <w:ind w:left="284"/>
        <w:jc w:val="both"/>
        <w:rPr>
          <w:rFonts w:ascii="Bookman Old Style" w:hAnsi="Bookman Old Style"/>
          <w:sz w:val="28"/>
          <w:szCs w:val="28"/>
          <w:lang w:val="el-GR"/>
        </w:rPr>
      </w:pPr>
    </w:p>
    <w:p w14:paraId="6191EA03" w14:textId="4DCB4BB4" w:rsidR="00AC75D0" w:rsidRPr="00AC75D0" w:rsidRDefault="00AC75D0" w:rsidP="00100376">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Στην υπό κρίση υπόθεση </w:t>
      </w:r>
      <w:r w:rsidR="0037221C">
        <w:rPr>
          <w:rFonts w:ascii="Bookman Old Style" w:hAnsi="Bookman Old Style"/>
          <w:sz w:val="28"/>
          <w:szCs w:val="28"/>
          <w:lang w:val="el-GR"/>
        </w:rPr>
        <w:t xml:space="preserve">η </w:t>
      </w:r>
      <w:proofErr w:type="spellStart"/>
      <w:r>
        <w:rPr>
          <w:rFonts w:ascii="Bookman Old Style" w:hAnsi="Bookman Old Style"/>
          <w:sz w:val="28"/>
          <w:szCs w:val="28"/>
          <w:lang w:val="el-GR"/>
        </w:rPr>
        <w:t>εκτελεστότητα</w:t>
      </w:r>
      <w:proofErr w:type="spellEnd"/>
      <w:r w:rsidR="0037221C">
        <w:rPr>
          <w:rFonts w:ascii="Bookman Old Style" w:hAnsi="Bookman Old Style"/>
          <w:sz w:val="28"/>
          <w:szCs w:val="28"/>
          <w:lang w:val="el-GR"/>
        </w:rPr>
        <w:t xml:space="preserve"> της πράξης</w:t>
      </w:r>
      <w:r>
        <w:rPr>
          <w:rFonts w:ascii="Bookman Old Style" w:hAnsi="Bookman Old Style"/>
          <w:sz w:val="28"/>
          <w:szCs w:val="28"/>
          <w:lang w:val="el-GR"/>
        </w:rPr>
        <w:t xml:space="preserve"> ηγέρθηκε από τον </w:t>
      </w:r>
      <w:r w:rsidR="008F79BD">
        <w:rPr>
          <w:rFonts w:ascii="Bookman Old Style" w:hAnsi="Bookman Old Style"/>
          <w:sz w:val="28"/>
          <w:szCs w:val="28"/>
          <w:lang w:val="el-GR"/>
        </w:rPr>
        <w:t xml:space="preserve">εφεσίβλητο, στην ένστασή του, δεν έτυχε </w:t>
      </w:r>
      <w:r w:rsidR="00C76A81">
        <w:rPr>
          <w:rFonts w:ascii="Bookman Old Style" w:hAnsi="Bookman Old Style"/>
          <w:sz w:val="28"/>
          <w:szCs w:val="28"/>
          <w:lang w:val="el-GR"/>
        </w:rPr>
        <w:t xml:space="preserve">όμως </w:t>
      </w:r>
      <w:r w:rsidR="008F79BD">
        <w:rPr>
          <w:rFonts w:ascii="Bookman Old Style" w:hAnsi="Bookman Old Style"/>
          <w:sz w:val="28"/>
          <w:szCs w:val="28"/>
          <w:lang w:val="el-GR"/>
        </w:rPr>
        <w:t>ενδελεχούς εξέτασης από το πρωτόδικο δικαστήριο.</w:t>
      </w:r>
      <w:r w:rsidR="0037221C">
        <w:rPr>
          <w:rFonts w:ascii="Bookman Old Style" w:hAnsi="Bookman Old Style"/>
          <w:sz w:val="28"/>
          <w:szCs w:val="28"/>
          <w:lang w:val="el-GR"/>
        </w:rPr>
        <w:t xml:space="preserve"> </w:t>
      </w:r>
      <w:r w:rsidR="00CA11AD">
        <w:rPr>
          <w:rFonts w:ascii="Bookman Old Style" w:hAnsi="Bookman Old Style"/>
          <w:sz w:val="28"/>
          <w:szCs w:val="28"/>
          <w:lang w:val="el-GR"/>
        </w:rPr>
        <w:t>Στην πρωτόδικη απόφαση έ</w:t>
      </w:r>
      <w:r w:rsidR="008F79BD">
        <w:rPr>
          <w:rFonts w:ascii="Bookman Old Style" w:hAnsi="Bookman Old Style"/>
          <w:sz w:val="28"/>
          <w:szCs w:val="28"/>
          <w:lang w:val="el-GR"/>
        </w:rPr>
        <w:t xml:space="preserve">γινε </w:t>
      </w:r>
      <w:r w:rsidR="0037221C">
        <w:rPr>
          <w:rFonts w:ascii="Bookman Old Style" w:hAnsi="Bookman Old Style"/>
          <w:sz w:val="28"/>
          <w:szCs w:val="28"/>
          <w:lang w:val="el-GR"/>
        </w:rPr>
        <w:t>μνεία</w:t>
      </w:r>
      <w:r w:rsidR="008F79BD">
        <w:rPr>
          <w:rFonts w:ascii="Bookman Old Style" w:hAnsi="Bookman Old Style"/>
          <w:sz w:val="28"/>
          <w:szCs w:val="28"/>
          <w:lang w:val="el-GR"/>
        </w:rPr>
        <w:t xml:space="preserve"> στο εν λόγω θέμα</w:t>
      </w:r>
      <w:r w:rsidR="00CA11AD">
        <w:rPr>
          <w:rFonts w:ascii="Bookman Old Style" w:hAnsi="Bookman Old Style"/>
          <w:sz w:val="28"/>
          <w:szCs w:val="28"/>
          <w:lang w:val="el-GR"/>
        </w:rPr>
        <w:t>,</w:t>
      </w:r>
      <w:r w:rsidR="00EC1D15">
        <w:rPr>
          <w:rFonts w:ascii="Bookman Old Style" w:hAnsi="Bookman Old Style"/>
          <w:sz w:val="28"/>
          <w:szCs w:val="28"/>
          <w:lang w:val="el-GR"/>
        </w:rPr>
        <w:t xml:space="preserve"> </w:t>
      </w:r>
      <w:r>
        <w:rPr>
          <w:rFonts w:ascii="Bookman Old Style" w:hAnsi="Bookman Old Style"/>
          <w:sz w:val="28"/>
          <w:szCs w:val="28"/>
          <w:lang w:val="el-GR"/>
        </w:rPr>
        <w:t xml:space="preserve">δεν υπήρξε </w:t>
      </w:r>
      <w:r w:rsidR="00380117">
        <w:rPr>
          <w:rFonts w:ascii="Bookman Old Style" w:hAnsi="Bookman Old Style"/>
          <w:sz w:val="28"/>
          <w:szCs w:val="28"/>
          <w:lang w:val="el-GR"/>
        </w:rPr>
        <w:t xml:space="preserve">όμως </w:t>
      </w:r>
      <w:r>
        <w:rPr>
          <w:rFonts w:ascii="Bookman Old Style" w:hAnsi="Bookman Old Style"/>
          <w:sz w:val="28"/>
          <w:szCs w:val="28"/>
          <w:lang w:val="el-GR"/>
        </w:rPr>
        <w:t>τελική κρίση επί τούτου</w:t>
      </w:r>
      <w:r w:rsidR="00BC35F0">
        <w:rPr>
          <w:rFonts w:ascii="Bookman Old Style" w:hAnsi="Bookman Old Style"/>
          <w:sz w:val="28"/>
          <w:szCs w:val="28"/>
          <w:lang w:val="el-GR"/>
        </w:rPr>
        <w:t>, παρά το γεγονός ότι</w:t>
      </w:r>
      <w:r w:rsidR="0037221C">
        <w:rPr>
          <w:rFonts w:ascii="Bookman Old Style" w:hAnsi="Bookman Old Style"/>
          <w:sz w:val="28"/>
          <w:szCs w:val="28"/>
          <w:lang w:val="el-GR"/>
        </w:rPr>
        <w:t>,</w:t>
      </w:r>
      <w:r w:rsidR="00BC35F0">
        <w:rPr>
          <w:rFonts w:ascii="Bookman Old Style" w:hAnsi="Bookman Old Style"/>
          <w:sz w:val="28"/>
          <w:szCs w:val="28"/>
          <w:lang w:val="el-GR"/>
        </w:rPr>
        <w:t xml:space="preserve"> τόσο στην αγόρευση του εφεσίβλητου όσο και της </w:t>
      </w:r>
      <w:proofErr w:type="spellStart"/>
      <w:r w:rsidR="00BC35F0">
        <w:rPr>
          <w:rFonts w:ascii="Bookman Old Style" w:hAnsi="Bookman Old Style"/>
          <w:sz w:val="28"/>
          <w:szCs w:val="28"/>
          <w:lang w:val="el-GR"/>
        </w:rPr>
        <w:t>εφεσείουσας</w:t>
      </w:r>
      <w:proofErr w:type="spellEnd"/>
      <w:r w:rsidR="0037221C">
        <w:rPr>
          <w:rFonts w:ascii="Bookman Old Style" w:hAnsi="Bookman Old Style"/>
          <w:sz w:val="28"/>
          <w:szCs w:val="28"/>
          <w:lang w:val="el-GR"/>
        </w:rPr>
        <w:t>, γίνεται εκτενής ανάλυση του θέματος με παραπομπή στη σχετική νομολογία</w:t>
      </w:r>
      <w:r w:rsidR="00BC35F0">
        <w:rPr>
          <w:rFonts w:ascii="Bookman Old Style" w:hAnsi="Bookman Old Style"/>
          <w:sz w:val="28"/>
          <w:szCs w:val="28"/>
          <w:lang w:val="el-GR"/>
        </w:rPr>
        <w:t xml:space="preserve">. </w:t>
      </w:r>
      <w:r w:rsidR="00EC1D15">
        <w:rPr>
          <w:rFonts w:ascii="Bookman Old Style" w:hAnsi="Bookman Old Style"/>
          <w:sz w:val="28"/>
          <w:szCs w:val="28"/>
          <w:lang w:val="el-GR"/>
        </w:rPr>
        <w:t>Το γεγονός αυτό δεν μας εμποδίζει να το εξετάσουμε</w:t>
      </w:r>
      <w:r>
        <w:rPr>
          <w:rFonts w:ascii="Bookman Old Style" w:hAnsi="Bookman Old Style"/>
          <w:sz w:val="28"/>
          <w:szCs w:val="28"/>
          <w:lang w:val="el-GR"/>
        </w:rPr>
        <w:t xml:space="preserve">, </w:t>
      </w:r>
      <w:r w:rsidR="00AE4A87">
        <w:rPr>
          <w:rFonts w:ascii="Bookman Old Style" w:hAnsi="Bookman Old Style"/>
          <w:sz w:val="28"/>
          <w:szCs w:val="28"/>
          <w:lang w:val="el-GR"/>
        </w:rPr>
        <w:t xml:space="preserve">παρά την απουσία σχετικού λόγου έφεσης ή </w:t>
      </w:r>
      <w:proofErr w:type="spellStart"/>
      <w:r w:rsidR="00AE4A87">
        <w:rPr>
          <w:rFonts w:ascii="Bookman Old Style" w:hAnsi="Bookman Old Style"/>
          <w:sz w:val="28"/>
          <w:szCs w:val="28"/>
          <w:lang w:val="el-GR"/>
        </w:rPr>
        <w:t>αντέφεσης</w:t>
      </w:r>
      <w:proofErr w:type="spellEnd"/>
      <w:r w:rsidR="00AE4A87">
        <w:rPr>
          <w:rFonts w:ascii="Bookman Old Style" w:hAnsi="Bookman Old Style"/>
          <w:sz w:val="28"/>
          <w:szCs w:val="28"/>
          <w:lang w:val="el-GR"/>
        </w:rPr>
        <w:t xml:space="preserve">, </w:t>
      </w:r>
      <w:r>
        <w:rPr>
          <w:rFonts w:ascii="Bookman Old Style" w:hAnsi="Bookman Old Style"/>
          <w:sz w:val="28"/>
          <w:szCs w:val="28"/>
          <w:lang w:val="el-GR"/>
        </w:rPr>
        <w:t>καθότι είναι ζήτημα δημόσιας τάξης</w:t>
      </w:r>
      <w:r w:rsidR="00EC1D15">
        <w:rPr>
          <w:rFonts w:ascii="Bookman Old Style" w:hAnsi="Bookman Old Style"/>
          <w:sz w:val="28"/>
          <w:szCs w:val="28"/>
          <w:lang w:val="el-GR"/>
        </w:rPr>
        <w:t>,</w:t>
      </w:r>
      <w:r>
        <w:rPr>
          <w:rFonts w:ascii="Bookman Old Style" w:hAnsi="Bookman Old Style"/>
          <w:sz w:val="28"/>
          <w:szCs w:val="28"/>
          <w:lang w:val="el-GR"/>
        </w:rPr>
        <w:t xml:space="preserve"> άρρηκτα συνδεδεμένο με τα </w:t>
      </w:r>
      <w:proofErr w:type="spellStart"/>
      <w:r>
        <w:rPr>
          <w:rFonts w:ascii="Bookman Old Style" w:hAnsi="Bookman Old Style"/>
          <w:sz w:val="28"/>
          <w:szCs w:val="28"/>
          <w:lang w:val="el-GR"/>
        </w:rPr>
        <w:t>προαπαιτούμενα</w:t>
      </w:r>
      <w:proofErr w:type="spellEnd"/>
      <w:r>
        <w:rPr>
          <w:rFonts w:ascii="Bookman Old Style" w:hAnsi="Bookman Old Style"/>
          <w:sz w:val="28"/>
          <w:szCs w:val="28"/>
          <w:lang w:val="el-GR"/>
        </w:rPr>
        <w:t xml:space="preserve"> που προβλέπονται στο </w:t>
      </w:r>
      <w:r w:rsidRPr="00AC75D0">
        <w:rPr>
          <w:rFonts w:ascii="Bookman Old Style" w:hAnsi="Bookman Old Style"/>
          <w:b/>
          <w:bCs/>
          <w:sz w:val="28"/>
          <w:szCs w:val="28"/>
          <w:lang w:val="el-GR"/>
        </w:rPr>
        <w:t>Άρθρο 146 του Συντάγματος</w:t>
      </w:r>
      <w:r w:rsidR="00EC1D15">
        <w:rPr>
          <w:rFonts w:ascii="Bookman Old Style" w:hAnsi="Bookman Old Style"/>
          <w:sz w:val="28"/>
          <w:szCs w:val="28"/>
          <w:lang w:val="el-GR"/>
        </w:rPr>
        <w:t xml:space="preserve">. </w:t>
      </w:r>
      <w:r w:rsidR="00AE4A87">
        <w:rPr>
          <w:rFonts w:ascii="Bookman Old Style" w:hAnsi="Bookman Old Style"/>
          <w:sz w:val="28"/>
          <w:szCs w:val="28"/>
          <w:lang w:val="el-GR"/>
        </w:rPr>
        <w:t xml:space="preserve">Άλλωστε το υπό συζήτηση θέμα, αναπτύχθηκε επαρκώς στα ενώπιον μας περιγράμματα. </w:t>
      </w:r>
      <w:r w:rsidR="00EC1D15">
        <w:rPr>
          <w:rFonts w:ascii="Bookman Old Style" w:hAnsi="Bookman Old Style"/>
          <w:sz w:val="28"/>
          <w:szCs w:val="28"/>
          <w:lang w:val="el-GR"/>
        </w:rPr>
        <w:t xml:space="preserve">Η </w:t>
      </w:r>
      <w:proofErr w:type="spellStart"/>
      <w:r w:rsidR="00EC1D15">
        <w:rPr>
          <w:rFonts w:ascii="Bookman Old Style" w:hAnsi="Bookman Old Style"/>
          <w:sz w:val="28"/>
          <w:szCs w:val="28"/>
          <w:lang w:val="el-GR"/>
        </w:rPr>
        <w:t>εκτελεστότητα</w:t>
      </w:r>
      <w:proofErr w:type="spellEnd"/>
      <w:r w:rsidR="00EC1D15">
        <w:rPr>
          <w:rFonts w:ascii="Bookman Old Style" w:hAnsi="Bookman Old Style"/>
          <w:sz w:val="28"/>
          <w:szCs w:val="28"/>
          <w:lang w:val="el-GR"/>
        </w:rPr>
        <w:t xml:space="preserve"> μπορεί να εξετασθεί σε οποιοδήποτε στάδιο της διαδικασίας, ακόμη και στα πλαίσια της έφεσης, κατόπιν αίτησης ή και αυτεπαγγέλτως.</w:t>
      </w:r>
      <w:r>
        <w:rPr>
          <w:rFonts w:ascii="Bookman Old Style" w:hAnsi="Bookman Old Style"/>
          <w:sz w:val="28"/>
          <w:szCs w:val="28"/>
          <w:lang w:val="el-GR"/>
        </w:rPr>
        <w:t xml:space="preserve"> (Βλέπετε σχετικά </w:t>
      </w:r>
      <w:r w:rsidRPr="00AC75D0">
        <w:rPr>
          <w:rFonts w:ascii="Bookman Old Style" w:hAnsi="Bookman Old Style"/>
          <w:b/>
          <w:bCs/>
          <w:i/>
          <w:iCs/>
          <w:sz w:val="28"/>
          <w:szCs w:val="28"/>
          <w:lang w:val="el-GR"/>
        </w:rPr>
        <w:t xml:space="preserve">Στεφανίδης ν. Δήμου </w:t>
      </w:r>
      <w:proofErr w:type="spellStart"/>
      <w:r w:rsidRPr="00AC75D0">
        <w:rPr>
          <w:rFonts w:ascii="Bookman Old Style" w:hAnsi="Bookman Old Style"/>
          <w:b/>
          <w:bCs/>
          <w:i/>
          <w:iCs/>
          <w:sz w:val="28"/>
          <w:szCs w:val="28"/>
          <w:lang w:val="el-GR"/>
        </w:rPr>
        <w:t>Έγκωμης</w:t>
      </w:r>
      <w:proofErr w:type="spellEnd"/>
      <w:r w:rsidRPr="00AC75D0">
        <w:rPr>
          <w:rFonts w:ascii="Bookman Old Style" w:hAnsi="Bookman Old Style"/>
          <w:b/>
          <w:bCs/>
          <w:i/>
          <w:iCs/>
          <w:sz w:val="28"/>
          <w:szCs w:val="28"/>
          <w:lang w:val="el-GR"/>
        </w:rPr>
        <w:t xml:space="preserve"> (1994) 3 Α.Α.Δ. 49</w:t>
      </w:r>
      <w:r>
        <w:rPr>
          <w:rFonts w:ascii="Bookman Old Style" w:hAnsi="Bookman Old Style"/>
          <w:sz w:val="28"/>
          <w:szCs w:val="28"/>
          <w:lang w:val="el-GR"/>
        </w:rPr>
        <w:t xml:space="preserve">, </w:t>
      </w:r>
      <w:r w:rsidRPr="00AC75D0">
        <w:rPr>
          <w:rFonts w:ascii="Bookman Old Style" w:hAnsi="Bookman Old Style"/>
          <w:b/>
          <w:bCs/>
          <w:i/>
          <w:iCs/>
          <w:sz w:val="28"/>
          <w:szCs w:val="28"/>
          <w:lang w:val="el-GR"/>
        </w:rPr>
        <w:t>Σύνδεσμος Ασφαλιστικών Εταιρειών Κύπρου ν. Επιτροπής Προστασίας Ανταγωνισμού (2002) 3 Α.Α.Δ. 314</w:t>
      </w:r>
      <w:r>
        <w:rPr>
          <w:rFonts w:ascii="Bookman Old Style" w:hAnsi="Bookman Old Style"/>
          <w:sz w:val="28"/>
          <w:szCs w:val="28"/>
          <w:lang w:val="el-GR"/>
        </w:rPr>
        <w:t xml:space="preserve"> και </w:t>
      </w:r>
      <w:proofErr w:type="spellStart"/>
      <w:r w:rsidRPr="00AC75D0">
        <w:rPr>
          <w:rFonts w:ascii="Bookman Old Style" w:hAnsi="Bookman Old Style"/>
          <w:b/>
          <w:bCs/>
          <w:i/>
          <w:iCs/>
          <w:sz w:val="28"/>
          <w:szCs w:val="28"/>
          <w:lang w:val="en-US"/>
        </w:rPr>
        <w:t>Thakis</w:t>
      </w:r>
      <w:proofErr w:type="spellEnd"/>
      <w:r w:rsidRPr="00AC75D0">
        <w:rPr>
          <w:rFonts w:ascii="Bookman Old Style" w:hAnsi="Bookman Old Style"/>
          <w:b/>
          <w:bCs/>
          <w:i/>
          <w:iCs/>
          <w:sz w:val="28"/>
          <w:szCs w:val="28"/>
          <w:lang w:val="el-GR"/>
        </w:rPr>
        <w:t xml:space="preserve"> </w:t>
      </w:r>
      <w:r w:rsidRPr="00AC75D0">
        <w:rPr>
          <w:rFonts w:ascii="Bookman Old Style" w:hAnsi="Bookman Old Style"/>
          <w:b/>
          <w:bCs/>
          <w:i/>
          <w:iCs/>
          <w:sz w:val="28"/>
          <w:szCs w:val="28"/>
          <w:lang w:val="en-US"/>
        </w:rPr>
        <w:t>Costa</w:t>
      </w:r>
      <w:r w:rsidRPr="00AC75D0">
        <w:rPr>
          <w:rFonts w:ascii="Bookman Old Style" w:hAnsi="Bookman Old Style"/>
          <w:b/>
          <w:bCs/>
          <w:i/>
          <w:iCs/>
          <w:sz w:val="28"/>
          <w:szCs w:val="28"/>
          <w:lang w:val="el-GR"/>
        </w:rPr>
        <w:t xml:space="preserve"> </w:t>
      </w:r>
      <w:r w:rsidRPr="00AC75D0">
        <w:rPr>
          <w:rFonts w:ascii="Bookman Old Style" w:hAnsi="Bookman Old Style"/>
          <w:b/>
          <w:bCs/>
          <w:i/>
          <w:iCs/>
          <w:sz w:val="28"/>
          <w:szCs w:val="28"/>
          <w:lang w:val="en-US"/>
        </w:rPr>
        <w:t>Be</w:t>
      </w:r>
      <w:r>
        <w:rPr>
          <w:rFonts w:ascii="Bookman Old Style" w:hAnsi="Bookman Old Style"/>
          <w:b/>
          <w:bCs/>
          <w:i/>
          <w:iCs/>
          <w:sz w:val="28"/>
          <w:szCs w:val="28"/>
          <w:lang w:val="en-US"/>
        </w:rPr>
        <w:t>l</w:t>
      </w:r>
      <w:r w:rsidRPr="00AC75D0">
        <w:rPr>
          <w:rFonts w:ascii="Bookman Old Style" w:hAnsi="Bookman Old Style"/>
          <w:b/>
          <w:bCs/>
          <w:i/>
          <w:iCs/>
          <w:sz w:val="28"/>
          <w:szCs w:val="28"/>
          <w:lang w:val="en-US"/>
        </w:rPr>
        <w:t>tings</w:t>
      </w:r>
      <w:r w:rsidRPr="00AC75D0">
        <w:rPr>
          <w:rFonts w:ascii="Bookman Old Style" w:hAnsi="Bookman Old Style"/>
          <w:b/>
          <w:bCs/>
          <w:i/>
          <w:iCs/>
          <w:sz w:val="28"/>
          <w:szCs w:val="28"/>
          <w:lang w:val="el-GR"/>
        </w:rPr>
        <w:t xml:space="preserve"> </w:t>
      </w:r>
      <w:r w:rsidRPr="00AC75D0">
        <w:rPr>
          <w:rFonts w:ascii="Bookman Old Style" w:hAnsi="Bookman Old Style"/>
          <w:b/>
          <w:bCs/>
          <w:i/>
          <w:iCs/>
          <w:sz w:val="28"/>
          <w:szCs w:val="28"/>
          <w:lang w:val="en-US"/>
        </w:rPr>
        <w:t>Ltd</w:t>
      </w:r>
      <w:r w:rsidRPr="00AC75D0">
        <w:rPr>
          <w:rFonts w:ascii="Bookman Old Style" w:hAnsi="Bookman Old Style"/>
          <w:b/>
          <w:bCs/>
          <w:i/>
          <w:iCs/>
          <w:sz w:val="28"/>
          <w:szCs w:val="28"/>
          <w:lang w:val="el-GR"/>
        </w:rPr>
        <w:t xml:space="preserve"> </w:t>
      </w:r>
      <w:r w:rsidRPr="00AC75D0">
        <w:rPr>
          <w:rFonts w:ascii="Bookman Old Style" w:hAnsi="Bookman Old Style"/>
          <w:b/>
          <w:bCs/>
          <w:i/>
          <w:iCs/>
          <w:sz w:val="28"/>
          <w:szCs w:val="28"/>
          <w:lang w:val="en-US"/>
        </w:rPr>
        <w:t>v</w:t>
      </w:r>
      <w:r w:rsidRPr="00AC75D0">
        <w:rPr>
          <w:rFonts w:ascii="Bookman Old Style" w:hAnsi="Bookman Old Style"/>
          <w:b/>
          <w:bCs/>
          <w:i/>
          <w:iCs/>
          <w:sz w:val="28"/>
          <w:szCs w:val="28"/>
          <w:lang w:val="el-GR"/>
        </w:rPr>
        <w:t>. Δημοκρατίας (2000) 3 Α.Α.Δ. 466</w:t>
      </w:r>
      <w:r>
        <w:rPr>
          <w:rFonts w:ascii="Bookman Old Style" w:hAnsi="Bookman Old Style"/>
          <w:sz w:val="28"/>
          <w:szCs w:val="28"/>
          <w:lang w:val="el-GR"/>
        </w:rPr>
        <w:t xml:space="preserve">). </w:t>
      </w:r>
    </w:p>
    <w:p w14:paraId="16593A32" w14:textId="5E8E903D" w:rsidR="00AC75D0" w:rsidRDefault="00AC75D0" w:rsidP="00100376">
      <w:pPr>
        <w:spacing w:after="0" w:line="480" w:lineRule="auto"/>
        <w:ind w:left="284"/>
        <w:jc w:val="both"/>
        <w:rPr>
          <w:rFonts w:ascii="Bookman Old Style" w:hAnsi="Bookman Old Style"/>
          <w:sz w:val="28"/>
          <w:szCs w:val="28"/>
          <w:lang w:val="el-GR"/>
        </w:rPr>
      </w:pPr>
    </w:p>
    <w:p w14:paraId="52E9FFCF" w14:textId="214B9EDC" w:rsidR="007A50E2" w:rsidRPr="003E72EF" w:rsidRDefault="007A50E2" w:rsidP="00100376">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Το </w:t>
      </w:r>
      <w:r w:rsidR="00AE3C0C">
        <w:rPr>
          <w:rFonts w:ascii="Bookman Old Style" w:hAnsi="Bookman Old Style"/>
          <w:sz w:val="28"/>
          <w:szCs w:val="28"/>
          <w:lang w:val="el-GR"/>
        </w:rPr>
        <w:t xml:space="preserve">ερώτημα </w:t>
      </w:r>
      <w:r>
        <w:rPr>
          <w:rFonts w:ascii="Bookman Old Style" w:hAnsi="Bookman Old Style"/>
          <w:sz w:val="28"/>
          <w:szCs w:val="28"/>
          <w:lang w:val="el-GR"/>
        </w:rPr>
        <w:t xml:space="preserve">που εγείρεται </w:t>
      </w:r>
      <w:r w:rsidR="00AE3C0C">
        <w:rPr>
          <w:rFonts w:ascii="Bookman Old Style" w:hAnsi="Bookman Old Style"/>
          <w:sz w:val="28"/>
          <w:szCs w:val="28"/>
          <w:lang w:val="el-GR"/>
        </w:rPr>
        <w:t>είναι</w:t>
      </w:r>
      <w:r w:rsidR="00EC1D15">
        <w:rPr>
          <w:rFonts w:ascii="Bookman Old Style" w:hAnsi="Bookman Old Style"/>
          <w:sz w:val="28"/>
          <w:szCs w:val="28"/>
          <w:lang w:val="el-GR"/>
        </w:rPr>
        <w:t xml:space="preserve"> </w:t>
      </w:r>
      <w:r>
        <w:rPr>
          <w:rFonts w:ascii="Bookman Old Style" w:hAnsi="Bookman Old Style"/>
          <w:sz w:val="28"/>
          <w:szCs w:val="28"/>
          <w:lang w:val="el-GR"/>
        </w:rPr>
        <w:t xml:space="preserve">κατά πόσο το αντικείμενο του αιτήματος της </w:t>
      </w:r>
      <w:proofErr w:type="spellStart"/>
      <w:r w:rsidR="00380117">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w:t>
      </w:r>
      <w:r w:rsidR="00EC1D15">
        <w:rPr>
          <w:rFonts w:ascii="Bookman Old Style" w:hAnsi="Bookman Old Style"/>
          <w:sz w:val="28"/>
          <w:szCs w:val="28"/>
          <w:lang w:val="el-GR"/>
        </w:rPr>
        <w:t xml:space="preserve">θα μπορούσε να καταλήξει σε </w:t>
      </w:r>
      <w:r>
        <w:rPr>
          <w:rFonts w:ascii="Bookman Old Style" w:hAnsi="Bookman Old Style"/>
          <w:sz w:val="28"/>
          <w:szCs w:val="28"/>
          <w:lang w:val="el-GR"/>
        </w:rPr>
        <w:t xml:space="preserve">εκτελεστή διοικητική πράξη ή παράλειψη. </w:t>
      </w:r>
      <w:r w:rsidR="00EC1D15">
        <w:rPr>
          <w:rFonts w:ascii="Bookman Old Style" w:hAnsi="Bookman Old Style"/>
          <w:sz w:val="28"/>
          <w:szCs w:val="28"/>
          <w:lang w:val="el-GR"/>
        </w:rPr>
        <w:t xml:space="preserve">Υπενθυμίζουμε ότι το αίτημα </w:t>
      </w:r>
      <w:r>
        <w:rPr>
          <w:rFonts w:ascii="Bookman Old Style" w:hAnsi="Bookman Old Style"/>
          <w:sz w:val="28"/>
          <w:szCs w:val="28"/>
          <w:lang w:val="el-GR"/>
        </w:rPr>
        <w:t xml:space="preserve">της ήταν όπως ο </w:t>
      </w:r>
      <w:r w:rsidR="00380117">
        <w:rPr>
          <w:rFonts w:ascii="Bookman Old Style" w:hAnsi="Bookman Old Style"/>
          <w:sz w:val="28"/>
          <w:szCs w:val="28"/>
          <w:lang w:val="el-GR"/>
        </w:rPr>
        <w:t xml:space="preserve">εφεσίβλητος </w:t>
      </w:r>
      <w:r>
        <w:rPr>
          <w:rFonts w:ascii="Bookman Old Style" w:hAnsi="Bookman Old Style"/>
          <w:sz w:val="28"/>
          <w:szCs w:val="28"/>
          <w:lang w:val="el-GR"/>
        </w:rPr>
        <w:t>εγκρίνει προϋπολογισμό για αναβάθμιση της μισθοδοσίας της κλίμακας</w:t>
      </w:r>
      <w:r w:rsidR="00EC1D15">
        <w:rPr>
          <w:rFonts w:ascii="Bookman Old Style" w:hAnsi="Bookman Old Style"/>
          <w:sz w:val="28"/>
          <w:szCs w:val="28"/>
          <w:lang w:val="el-GR"/>
        </w:rPr>
        <w:t xml:space="preserve"> της</w:t>
      </w:r>
      <w:r>
        <w:rPr>
          <w:rFonts w:ascii="Bookman Old Style" w:hAnsi="Bookman Old Style"/>
          <w:sz w:val="28"/>
          <w:szCs w:val="28"/>
          <w:lang w:val="el-GR"/>
        </w:rPr>
        <w:t>. Παραθέτουμε αυτούσια τη σχετική αναφορά</w:t>
      </w:r>
      <w:r w:rsidR="00EC1D15">
        <w:rPr>
          <w:rFonts w:ascii="Bookman Old Style" w:hAnsi="Bookman Old Style"/>
          <w:sz w:val="28"/>
          <w:szCs w:val="28"/>
          <w:lang w:val="el-GR"/>
        </w:rPr>
        <w:t xml:space="preserve">, ως αυτή αποτυπώνεται στην </w:t>
      </w:r>
      <w:r w:rsidR="00CA11AD">
        <w:rPr>
          <w:rFonts w:ascii="Bookman Old Style" w:hAnsi="Bookman Old Style"/>
          <w:sz w:val="28"/>
          <w:szCs w:val="28"/>
          <w:lang w:val="el-GR"/>
        </w:rPr>
        <w:t xml:space="preserve">επίδικη </w:t>
      </w:r>
      <w:r w:rsidR="00EC1D15">
        <w:rPr>
          <w:rFonts w:ascii="Bookman Old Style" w:hAnsi="Bookman Old Style"/>
          <w:sz w:val="28"/>
          <w:szCs w:val="28"/>
          <w:lang w:val="el-GR"/>
        </w:rPr>
        <w:t>επιστολή</w:t>
      </w:r>
      <w:r w:rsidR="00AE3C0C">
        <w:rPr>
          <w:rFonts w:ascii="Bookman Old Style" w:hAnsi="Bookman Old Style"/>
          <w:sz w:val="28"/>
          <w:szCs w:val="28"/>
          <w:lang w:val="el-GR"/>
        </w:rPr>
        <w:t>,</w:t>
      </w:r>
      <w:r w:rsidR="00EC1D15">
        <w:rPr>
          <w:rFonts w:ascii="Bookman Old Style" w:hAnsi="Bookman Old Style"/>
          <w:sz w:val="28"/>
          <w:szCs w:val="28"/>
          <w:lang w:val="el-GR"/>
        </w:rPr>
        <w:t xml:space="preserve"> ημερομηνίας 14.12.2012</w:t>
      </w:r>
      <w:r w:rsidRPr="003E72EF">
        <w:rPr>
          <w:rFonts w:ascii="Bookman Old Style" w:hAnsi="Bookman Old Style"/>
          <w:sz w:val="28"/>
          <w:szCs w:val="28"/>
          <w:lang w:val="el-GR"/>
        </w:rPr>
        <w:t>:</w:t>
      </w:r>
    </w:p>
    <w:p w14:paraId="3C932E9C" w14:textId="77777777" w:rsidR="007A50E2" w:rsidRPr="003E72EF" w:rsidRDefault="007A50E2" w:rsidP="00100376">
      <w:pPr>
        <w:spacing w:after="0" w:line="480" w:lineRule="auto"/>
        <w:ind w:left="284"/>
        <w:jc w:val="both"/>
        <w:rPr>
          <w:rFonts w:ascii="Bookman Old Style" w:hAnsi="Bookman Old Style"/>
          <w:sz w:val="28"/>
          <w:szCs w:val="28"/>
          <w:lang w:val="el-GR"/>
        </w:rPr>
      </w:pPr>
    </w:p>
    <w:p w14:paraId="64DE9835" w14:textId="17BD4500" w:rsidR="007A50E2" w:rsidRDefault="007A50E2" w:rsidP="007A50E2">
      <w:pPr>
        <w:spacing w:after="0" w:line="240" w:lineRule="auto"/>
        <w:ind w:left="719"/>
        <w:jc w:val="both"/>
        <w:rPr>
          <w:rFonts w:ascii="Bookman Old Style" w:hAnsi="Bookman Old Style"/>
          <w:sz w:val="28"/>
          <w:szCs w:val="28"/>
          <w:lang w:val="el-GR"/>
        </w:rPr>
      </w:pPr>
      <w:r>
        <w:rPr>
          <w:rFonts w:ascii="Bookman Old Style" w:hAnsi="Bookman Old Style"/>
          <w:sz w:val="28"/>
          <w:szCs w:val="28"/>
          <w:lang w:val="el-GR"/>
        </w:rPr>
        <w:t xml:space="preserve">«1. Συγκεκριμένα από το 2003 η </w:t>
      </w:r>
      <w:proofErr w:type="spellStart"/>
      <w:r>
        <w:rPr>
          <w:rFonts w:ascii="Bookman Old Style" w:hAnsi="Bookman Old Style"/>
          <w:sz w:val="28"/>
          <w:szCs w:val="28"/>
          <w:lang w:val="el-GR"/>
        </w:rPr>
        <w:t>πελάτιδα</w:t>
      </w:r>
      <w:proofErr w:type="spellEnd"/>
      <w:r>
        <w:rPr>
          <w:rFonts w:ascii="Bookman Old Style" w:hAnsi="Bookman Old Style"/>
          <w:sz w:val="28"/>
          <w:szCs w:val="28"/>
          <w:lang w:val="el-GR"/>
        </w:rPr>
        <w:t xml:space="preserve"> μου έχει εξαντλήσει την κλίμακα Α10 και αναμένεται να συνταξιοδοτηθεί το 2023. Είναι </w:t>
      </w:r>
      <w:proofErr w:type="spellStart"/>
      <w:r>
        <w:rPr>
          <w:rFonts w:ascii="Bookman Old Style" w:hAnsi="Bookman Old Style"/>
          <w:sz w:val="28"/>
          <w:szCs w:val="28"/>
          <w:lang w:val="el-GR"/>
        </w:rPr>
        <w:t>γι</w:t>
      </w:r>
      <w:proofErr w:type="spellEnd"/>
      <w:r>
        <w:rPr>
          <w:rFonts w:ascii="Bookman Old Style" w:hAnsi="Bookman Old Style"/>
          <w:sz w:val="28"/>
          <w:szCs w:val="28"/>
          <w:lang w:val="el-GR"/>
        </w:rPr>
        <w:t>΄ αυτό που, γνωρίζεται, έχει ζητήσει επανειλημμένως από το Δήμο Παραλιμνίου να εγκριθεί προϋπολογισμός που να προβλέψει, δικαίως, όπως και σε άλλες περιπτώσεις, προσωπική κλίμακα σε Α8-Α10-Α11.</w:t>
      </w:r>
    </w:p>
    <w:p w14:paraId="7E664035" w14:textId="77777777" w:rsidR="007A50E2" w:rsidRDefault="007A50E2" w:rsidP="007A50E2">
      <w:pPr>
        <w:spacing w:after="0" w:line="240" w:lineRule="auto"/>
        <w:ind w:left="719"/>
        <w:jc w:val="both"/>
        <w:rPr>
          <w:rFonts w:ascii="Bookman Old Style" w:hAnsi="Bookman Old Style"/>
          <w:sz w:val="28"/>
          <w:szCs w:val="28"/>
          <w:lang w:val="el-GR"/>
        </w:rPr>
      </w:pPr>
    </w:p>
    <w:p w14:paraId="6C626467" w14:textId="77777777" w:rsidR="007A50E2" w:rsidRDefault="007A50E2" w:rsidP="007A50E2">
      <w:pPr>
        <w:spacing w:after="0" w:line="240" w:lineRule="auto"/>
        <w:ind w:left="719"/>
        <w:jc w:val="both"/>
        <w:rPr>
          <w:rFonts w:ascii="Bookman Old Style" w:hAnsi="Bookman Old Style"/>
          <w:sz w:val="28"/>
          <w:szCs w:val="28"/>
          <w:lang w:val="el-GR"/>
        </w:rPr>
      </w:pPr>
      <w:r>
        <w:rPr>
          <w:rFonts w:ascii="Bookman Old Style" w:hAnsi="Bookman Old Style"/>
          <w:sz w:val="28"/>
          <w:szCs w:val="28"/>
          <w:lang w:val="el-GR"/>
        </w:rPr>
        <w:t>Τούτο τόνισε άλλωστε και το Υπουργικό Συμβούλιο (ημερομηνίας 20.5.2009) για τις περιπτώσεις όπου λόγω μεγέθους της Υπηρεσίας, σε θέσεις που είναι πολύ περιορισμένες στα ανώτερα ιεραρχικά επίπεδα, να εξετάζεται το ενδεχόμενο, αντί της δημιουργίας νέων/πρόσθετων θέσεων να παραχωρείται στους κατόχους κατώτερων θέσεων η δυνατότητα ανέλιξης σε μισθοδοτική κλίμακα ανώτερη από αυτή της θέσης τους επί προσωπικής βάσης. Τούτο όταν καθηλωθούν στην κορυφή της κλίμακας τους. Αυτή η απόφαση του Υπουργικού κοινοποιήθηκε με επιστολή και προς το Δήμο σας.</w:t>
      </w:r>
    </w:p>
    <w:p w14:paraId="05B70022" w14:textId="77777777" w:rsidR="007A50E2" w:rsidRDefault="007A50E2" w:rsidP="007A50E2">
      <w:pPr>
        <w:spacing w:after="0" w:line="240" w:lineRule="auto"/>
        <w:ind w:left="719"/>
        <w:jc w:val="both"/>
        <w:rPr>
          <w:rFonts w:ascii="Bookman Old Style" w:hAnsi="Bookman Old Style"/>
          <w:sz w:val="28"/>
          <w:szCs w:val="28"/>
          <w:lang w:val="el-GR"/>
        </w:rPr>
      </w:pPr>
    </w:p>
    <w:p w14:paraId="3D062175" w14:textId="77777777" w:rsidR="007A50E2" w:rsidRDefault="007A50E2" w:rsidP="007A50E2">
      <w:pPr>
        <w:spacing w:after="0" w:line="240" w:lineRule="auto"/>
        <w:ind w:left="719"/>
        <w:jc w:val="both"/>
        <w:rPr>
          <w:rFonts w:ascii="Bookman Old Style" w:hAnsi="Bookman Old Style"/>
          <w:sz w:val="28"/>
          <w:szCs w:val="28"/>
          <w:lang w:val="el-GR"/>
        </w:rPr>
      </w:pPr>
      <w:r>
        <w:rPr>
          <w:rFonts w:ascii="Bookman Old Style" w:hAnsi="Bookman Old Style"/>
          <w:sz w:val="28"/>
          <w:szCs w:val="28"/>
          <w:lang w:val="el-GR"/>
        </w:rPr>
        <w:t xml:space="preserve">Είναι δε με βάση αυτή την απόφαση που, το Υπουργείο Εσωτερικών ενέκρινε την αναβάθμιση της μισθοδοτικής κλίμακας για παράδειγμα της θέσης Προϊσταμένου Οικονομικής Υπηρεσίας Δήμου </w:t>
      </w:r>
      <w:proofErr w:type="spellStart"/>
      <w:r>
        <w:rPr>
          <w:rFonts w:ascii="Bookman Old Style" w:hAnsi="Bookman Old Style"/>
          <w:sz w:val="28"/>
          <w:szCs w:val="28"/>
          <w:lang w:val="el-GR"/>
        </w:rPr>
        <w:t>Στροβόλου</w:t>
      </w:r>
      <w:proofErr w:type="spellEnd"/>
      <w:r>
        <w:rPr>
          <w:rFonts w:ascii="Bookman Old Style" w:hAnsi="Bookman Old Style"/>
          <w:sz w:val="28"/>
          <w:szCs w:val="28"/>
          <w:lang w:val="el-GR"/>
        </w:rPr>
        <w:t>, η οποία είναι εγκεκριμένη μισθοδοτική κλίμακα της θέσης Δημοτικού Ταμία, βάσει των συμφωνηθέντων με την Ένωση Δήμων σχετικά με τις μισθοδοτικές κλίμακες των ανώτατων θέσεων των Δήμων.</w:t>
      </w:r>
    </w:p>
    <w:p w14:paraId="089450DC" w14:textId="77777777" w:rsidR="007A50E2" w:rsidRDefault="007A50E2" w:rsidP="007A50E2">
      <w:pPr>
        <w:spacing w:after="0" w:line="240" w:lineRule="auto"/>
        <w:ind w:left="719"/>
        <w:jc w:val="both"/>
        <w:rPr>
          <w:rFonts w:ascii="Bookman Old Style" w:hAnsi="Bookman Old Style"/>
          <w:sz w:val="28"/>
          <w:szCs w:val="28"/>
          <w:lang w:val="el-GR"/>
        </w:rPr>
      </w:pPr>
    </w:p>
    <w:p w14:paraId="62EA70D4" w14:textId="77777777" w:rsidR="00616890" w:rsidRDefault="007A50E2" w:rsidP="007A50E2">
      <w:pPr>
        <w:spacing w:after="0" w:line="240" w:lineRule="auto"/>
        <w:ind w:left="719"/>
        <w:jc w:val="both"/>
        <w:rPr>
          <w:rFonts w:ascii="Bookman Old Style" w:hAnsi="Bookman Old Style"/>
          <w:sz w:val="28"/>
          <w:szCs w:val="28"/>
          <w:lang w:val="el-GR"/>
        </w:rPr>
      </w:pPr>
      <w:r>
        <w:rPr>
          <w:rFonts w:ascii="Bookman Old Style" w:hAnsi="Bookman Old Style"/>
          <w:sz w:val="28"/>
          <w:szCs w:val="28"/>
          <w:lang w:val="el-GR"/>
        </w:rPr>
        <w:t xml:space="preserve">2. </w:t>
      </w:r>
      <w:proofErr w:type="spellStart"/>
      <w:r>
        <w:rPr>
          <w:rFonts w:ascii="Bookman Old Style" w:hAnsi="Bookman Old Style"/>
          <w:sz w:val="28"/>
          <w:szCs w:val="28"/>
          <w:lang w:val="el-GR"/>
        </w:rPr>
        <w:t>Γι</w:t>
      </w:r>
      <w:proofErr w:type="spellEnd"/>
      <w:r>
        <w:rPr>
          <w:rFonts w:ascii="Bookman Old Style" w:hAnsi="Bookman Old Style"/>
          <w:sz w:val="28"/>
          <w:szCs w:val="28"/>
          <w:lang w:val="el-GR"/>
        </w:rPr>
        <w:t xml:space="preserve">΄ αυτό το </w:t>
      </w:r>
      <w:proofErr w:type="spellStart"/>
      <w:r>
        <w:rPr>
          <w:rFonts w:ascii="Bookman Old Style" w:hAnsi="Bookman Old Style"/>
          <w:sz w:val="28"/>
          <w:szCs w:val="28"/>
          <w:lang w:val="el-GR"/>
        </w:rPr>
        <w:t>λόγον</w:t>
      </w:r>
      <w:proofErr w:type="spellEnd"/>
      <w:r>
        <w:rPr>
          <w:rFonts w:ascii="Bookman Old Style" w:hAnsi="Bookman Old Style"/>
          <w:sz w:val="28"/>
          <w:szCs w:val="28"/>
          <w:lang w:val="el-GR"/>
        </w:rPr>
        <w:t xml:space="preserve">, ο Δήμος σας περιέλαβε στους προϋπολογισμούς του 2008 και του 2009 την αναβάθμιση της κλίμακας της </w:t>
      </w:r>
      <w:proofErr w:type="spellStart"/>
      <w:r>
        <w:rPr>
          <w:rFonts w:ascii="Bookman Old Style" w:hAnsi="Bookman Old Style"/>
          <w:sz w:val="28"/>
          <w:szCs w:val="28"/>
          <w:lang w:val="el-GR"/>
        </w:rPr>
        <w:t>πελάτιδας</w:t>
      </w:r>
      <w:proofErr w:type="spellEnd"/>
      <w:r>
        <w:rPr>
          <w:rFonts w:ascii="Bookman Old Style" w:hAnsi="Bookman Old Style"/>
          <w:sz w:val="28"/>
          <w:szCs w:val="28"/>
          <w:lang w:val="el-GR"/>
        </w:rPr>
        <w:t xml:space="preserve"> μου, όμως τελικά το Υπουργείο Εσωτερικών, λόγω οικονομικής περισυλλογής, δεν ενέκρινε τούτο. Απόφαση αντιφατική αφού το ίδιο Υπουργείο στις 7 Σεπτεμβρίου 2011 και εν μέσω οικονομικής κρίσης, ενέκρινε </w:t>
      </w:r>
      <w:r w:rsidR="00616890">
        <w:rPr>
          <w:rFonts w:ascii="Bookman Old Style" w:hAnsi="Bookman Old Style"/>
          <w:sz w:val="28"/>
          <w:szCs w:val="28"/>
          <w:lang w:val="el-GR"/>
        </w:rPr>
        <w:t>την αναβάθμιση της μισθοδοτικής κλίμακας της θέσης Δημοτικού Γραμματέα του Δήμου Παραλιμνίου στην κλίμακα Α12-13-14, ενώ εισηγήθηκε αναβάθμιση της κλίμακας του Λειτουργού Τεχνικής Υπηρεσίας αναδρομικά από το 2002!! Οι ίδιες ενέργειες έγιναν και για αριθμό άλλων υπαλλήλων σε άλλους Δήμους.</w:t>
      </w:r>
    </w:p>
    <w:p w14:paraId="6DFCBB27" w14:textId="77777777" w:rsidR="00616890" w:rsidRDefault="00616890" w:rsidP="007A50E2">
      <w:pPr>
        <w:spacing w:after="0" w:line="240" w:lineRule="auto"/>
        <w:ind w:left="719"/>
        <w:jc w:val="both"/>
        <w:rPr>
          <w:rFonts w:ascii="Bookman Old Style" w:hAnsi="Bookman Old Style"/>
          <w:sz w:val="28"/>
          <w:szCs w:val="28"/>
          <w:lang w:val="el-GR"/>
        </w:rPr>
      </w:pPr>
    </w:p>
    <w:p w14:paraId="60A477B2" w14:textId="7E6BC4C3" w:rsidR="007A50E2" w:rsidRPr="007A50E2" w:rsidRDefault="00616890" w:rsidP="007A50E2">
      <w:pPr>
        <w:spacing w:after="0" w:line="240" w:lineRule="auto"/>
        <w:ind w:left="719"/>
        <w:jc w:val="both"/>
        <w:rPr>
          <w:rFonts w:ascii="Bookman Old Style" w:hAnsi="Bookman Old Style"/>
          <w:sz w:val="28"/>
          <w:szCs w:val="28"/>
          <w:lang w:val="el-GR"/>
        </w:rPr>
      </w:pPr>
      <w:r>
        <w:rPr>
          <w:rFonts w:ascii="Bookman Old Style" w:hAnsi="Bookman Old Style"/>
          <w:sz w:val="28"/>
          <w:szCs w:val="28"/>
          <w:lang w:val="el-GR"/>
        </w:rPr>
        <w:t xml:space="preserve">Δεν είναι δυνατό σε ένα Δήμο ο οποίος σύμφωνα με τα έσοδα και τα έξοδα του είναι στους 5 πρώτους Δήμους σε κύκλο εργασιών, η </w:t>
      </w:r>
      <w:proofErr w:type="spellStart"/>
      <w:r>
        <w:rPr>
          <w:rFonts w:ascii="Bookman Old Style" w:hAnsi="Bookman Old Style"/>
          <w:sz w:val="28"/>
          <w:szCs w:val="28"/>
          <w:lang w:val="el-GR"/>
        </w:rPr>
        <w:t>πελάτιδα</w:t>
      </w:r>
      <w:proofErr w:type="spellEnd"/>
      <w:r>
        <w:rPr>
          <w:rFonts w:ascii="Bookman Old Style" w:hAnsi="Bookman Old Style"/>
          <w:sz w:val="28"/>
          <w:szCs w:val="28"/>
          <w:lang w:val="el-GR"/>
        </w:rPr>
        <w:t xml:space="preserve"> μου να υφίσταται τόση αδικία και άνιση μεταχείριση.</w:t>
      </w:r>
      <w:r w:rsidR="007A50E2">
        <w:rPr>
          <w:rFonts w:ascii="Bookman Old Style" w:hAnsi="Bookman Old Style"/>
          <w:sz w:val="28"/>
          <w:szCs w:val="28"/>
          <w:lang w:val="el-GR"/>
        </w:rPr>
        <w:t>»</w:t>
      </w:r>
    </w:p>
    <w:p w14:paraId="4F613080" w14:textId="2830374E" w:rsidR="00AC75D0" w:rsidRDefault="00AC75D0" w:rsidP="00AC75D0">
      <w:pPr>
        <w:spacing w:after="0" w:line="480" w:lineRule="auto"/>
        <w:jc w:val="both"/>
        <w:rPr>
          <w:rFonts w:ascii="Bookman Old Style" w:hAnsi="Bookman Old Style"/>
          <w:sz w:val="28"/>
          <w:szCs w:val="28"/>
          <w:lang w:val="el-GR"/>
        </w:rPr>
      </w:pPr>
    </w:p>
    <w:p w14:paraId="3A4996C1" w14:textId="1664E0E5" w:rsidR="00BA1D05" w:rsidRPr="00BA1D05" w:rsidRDefault="0067450F" w:rsidP="0038011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 xml:space="preserve">Για να </w:t>
      </w:r>
      <w:proofErr w:type="spellStart"/>
      <w:r>
        <w:rPr>
          <w:rFonts w:ascii="Bookman Old Style" w:hAnsi="Bookman Old Style"/>
          <w:sz w:val="28"/>
          <w:szCs w:val="28"/>
          <w:lang w:val="el-GR"/>
        </w:rPr>
        <w:t>στοιχειοθετηθεί</w:t>
      </w:r>
      <w:proofErr w:type="spellEnd"/>
      <w:r>
        <w:rPr>
          <w:rFonts w:ascii="Bookman Old Style" w:hAnsi="Bookman Old Style"/>
          <w:sz w:val="28"/>
          <w:szCs w:val="28"/>
          <w:lang w:val="el-GR"/>
        </w:rPr>
        <w:t xml:space="preserve"> παράλειψη οφειλόμενης νόμιμης ενέργειας θα πρέπει να </w:t>
      </w:r>
      <w:proofErr w:type="spellStart"/>
      <w:r>
        <w:rPr>
          <w:rFonts w:ascii="Bookman Old Style" w:hAnsi="Bookman Old Style"/>
          <w:sz w:val="28"/>
          <w:szCs w:val="28"/>
          <w:lang w:val="el-GR"/>
        </w:rPr>
        <w:t>στοιχειοθετηθεί</w:t>
      </w:r>
      <w:proofErr w:type="spellEnd"/>
      <w:r>
        <w:rPr>
          <w:rFonts w:ascii="Bookman Old Style" w:hAnsi="Bookman Old Style"/>
          <w:sz w:val="28"/>
          <w:szCs w:val="28"/>
          <w:lang w:val="el-GR"/>
        </w:rPr>
        <w:t xml:space="preserve"> ότι ο </w:t>
      </w:r>
      <w:r w:rsidR="00380117">
        <w:rPr>
          <w:rFonts w:ascii="Bookman Old Style" w:hAnsi="Bookman Old Style"/>
          <w:sz w:val="28"/>
          <w:szCs w:val="28"/>
          <w:lang w:val="el-GR"/>
        </w:rPr>
        <w:t>εφεσίβλητος</w:t>
      </w:r>
      <w:r>
        <w:rPr>
          <w:rFonts w:ascii="Bookman Old Style" w:hAnsi="Bookman Old Style"/>
          <w:sz w:val="28"/>
          <w:szCs w:val="28"/>
          <w:lang w:val="el-GR"/>
        </w:rPr>
        <w:t xml:space="preserve"> είχε θετική υποχρέωση</w:t>
      </w:r>
      <w:r w:rsidR="00380117">
        <w:rPr>
          <w:rFonts w:ascii="Bookman Old Style" w:hAnsi="Bookman Old Style"/>
          <w:sz w:val="28"/>
          <w:szCs w:val="28"/>
          <w:lang w:val="el-GR"/>
        </w:rPr>
        <w:t>,</w:t>
      </w:r>
      <w:r>
        <w:rPr>
          <w:rFonts w:ascii="Bookman Old Style" w:hAnsi="Bookman Old Style"/>
          <w:sz w:val="28"/>
          <w:szCs w:val="28"/>
          <w:lang w:val="el-GR"/>
        </w:rPr>
        <w:t xml:space="preserve"> </w:t>
      </w:r>
      <w:r w:rsidR="00380117">
        <w:rPr>
          <w:rFonts w:ascii="Bookman Old Style" w:hAnsi="Bookman Old Style"/>
          <w:sz w:val="28"/>
          <w:szCs w:val="28"/>
          <w:lang w:val="el-GR"/>
        </w:rPr>
        <w:t xml:space="preserve">την οποία επέβαλλε ο νόμος, </w:t>
      </w:r>
      <w:r>
        <w:rPr>
          <w:rFonts w:ascii="Bookman Old Style" w:hAnsi="Bookman Old Style"/>
          <w:sz w:val="28"/>
          <w:szCs w:val="28"/>
          <w:lang w:val="el-GR"/>
        </w:rPr>
        <w:t>να προβεί σε συγκεκριμένη ενέργεια</w:t>
      </w:r>
      <w:r w:rsidR="00380117">
        <w:rPr>
          <w:rFonts w:ascii="Bookman Old Style" w:hAnsi="Bookman Old Style"/>
          <w:sz w:val="28"/>
          <w:szCs w:val="28"/>
          <w:lang w:val="el-GR"/>
        </w:rPr>
        <w:t>,</w:t>
      </w:r>
      <w:r>
        <w:rPr>
          <w:rFonts w:ascii="Bookman Old Style" w:hAnsi="Bookman Old Style"/>
          <w:sz w:val="28"/>
          <w:szCs w:val="28"/>
          <w:lang w:val="el-GR"/>
        </w:rPr>
        <w:t xml:space="preserve"> προς ρύθμιση </w:t>
      </w:r>
      <w:proofErr w:type="spellStart"/>
      <w:r w:rsidR="008C4208">
        <w:rPr>
          <w:rFonts w:ascii="Bookman Old Style" w:hAnsi="Bookman Old Style"/>
          <w:sz w:val="28"/>
          <w:szCs w:val="28"/>
          <w:lang w:val="el-GR"/>
        </w:rPr>
        <w:t>ω</w:t>
      </w:r>
      <w:r w:rsidR="00BA1D05">
        <w:rPr>
          <w:rFonts w:ascii="Bookman Old Style" w:hAnsi="Bookman Old Style"/>
          <w:sz w:val="28"/>
          <w:szCs w:val="28"/>
          <w:lang w:val="el-GR"/>
        </w:rPr>
        <w:t>ρισμένης</w:t>
      </w:r>
      <w:proofErr w:type="spellEnd"/>
      <w:r w:rsidR="00BA1D05">
        <w:rPr>
          <w:rFonts w:ascii="Bookman Old Style" w:hAnsi="Bookman Old Style"/>
          <w:sz w:val="28"/>
          <w:szCs w:val="28"/>
          <w:lang w:val="el-GR"/>
        </w:rPr>
        <w:t xml:space="preserve"> σχέσεως. Η έννοια της παράλειψης εξετάστηκε στην απόφαση </w:t>
      </w:r>
      <w:r w:rsidR="00BA1D05" w:rsidRPr="00BA1D05">
        <w:rPr>
          <w:rFonts w:ascii="Bookman Old Style" w:hAnsi="Bookman Old Style"/>
          <w:b/>
          <w:bCs/>
          <w:i/>
          <w:iCs/>
          <w:sz w:val="28"/>
          <w:szCs w:val="28"/>
          <w:lang w:val="el-GR"/>
        </w:rPr>
        <w:t xml:space="preserve">Δήμος Λάρνακας ν. </w:t>
      </w:r>
      <w:r w:rsidR="00BA1D05" w:rsidRPr="00BA1D05">
        <w:rPr>
          <w:rFonts w:ascii="Bookman Old Style" w:hAnsi="Bookman Old Style"/>
          <w:b/>
          <w:bCs/>
          <w:i/>
          <w:iCs/>
          <w:sz w:val="28"/>
          <w:szCs w:val="28"/>
          <w:lang w:val="en-US"/>
        </w:rPr>
        <w:t>Mobil</w:t>
      </w:r>
      <w:r w:rsidR="00BA1D05" w:rsidRPr="00BA1D05">
        <w:rPr>
          <w:rFonts w:ascii="Bookman Old Style" w:hAnsi="Bookman Old Style"/>
          <w:b/>
          <w:bCs/>
          <w:i/>
          <w:iCs/>
          <w:sz w:val="28"/>
          <w:szCs w:val="28"/>
          <w:lang w:val="el-GR"/>
        </w:rPr>
        <w:t xml:space="preserve"> </w:t>
      </w:r>
      <w:r w:rsidR="00BA1D05" w:rsidRPr="00BA1D05">
        <w:rPr>
          <w:rFonts w:ascii="Bookman Old Style" w:hAnsi="Bookman Old Style"/>
          <w:b/>
          <w:bCs/>
          <w:i/>
          <w:iCs/>
          <w:sz w:val="28"/>
          <w:szCs w:val="28"/>
          <w:lang w:val="en-US"/>
        </w:rPr>
        <w:t>Oil</w:t>
      </w:r>
      <w:r w:rsidR="00BA1D05" w:rsidRPr="00BA1D05">
        <w:rPr>
          <w:rFonts w:ascii="Bookman Old Style" w:hAnsi="Bookman Old Style"/>
          <w:b/>
          <w:bCs/>
          <w:i/>
          <w:iCs/>
          <w:sz w:val="28"/>
          <w:szCs w:val="28"/>
          <w:lang w:val="el-GR"/>
        </w:rPr>
        <w:t xml:space="preserve"> </w:t>
      </w:r>
      <w:r w:rsidR="00BA1D05" w:rsidRPr="00BA1D05">
        <w:rPr>
          <w:rFonts w:ascii="Bookman Old Style" w:hAnsi="Bookman Old Style"/>
          <w:b/>
          <w:bCs/>
          <w:i/>
          <w:iCs/>
          <w:sz w:val="28"/>
          <w:szCs w:val="28"/>
          <w:lang w:val="en-US"/>
        </w:rPr>
        <w:t>Cyprus</w:t>
      </w:r>
      <w:r w:rsidR="00BA1D05" w:rsidRPr="00BA1D05">
        <w:rPr>
          <w:rFonts w:ascii="Bookman Old Style" w:hAnsi="Bookman Old Style"/>
          <w:b/>
          <w:bCs/>
          <w:i/>
          <w:iCs/>
          <w:sz w:val="28"/>
          <w:szCs w:val="28"/>
          <w:lang w:val="el-GR"/>
        </w:rPr>
        <w:t xml:space="preserve"> </w:t>
      </w:r>
      <w:r w:rsidR="00BA1D05" w:rsidRPr="00BA1D05">
        <w:rPr>
          <w:rFonts w:ascii="Bookman Old Style" w:hAnsi="Bookman Old Style"/>
          <w:b/>
          <w:bCs/>
          <w:i/>
          <w:iCs/>
          <w:sz w:val="28"/>
          <w:szCs w:val="28"/>
          <w:lang w:val="en-US"/>
        </w:rPr>
        <w:t>Ltd</w:t>
      </w:r>
      <w:r w:rsidR="00380117">
        <w:rPr>
          <w:rFonts w:ascii="Bookman Old Style" w:hAnsi="Bookman Old Style"/>
          <w:sz w:val="28"/>
          <w:szCs w:val="28"/>
          <w:lang w:val="el-GR"/>
        </w:rPr>
        <w:t xml:space="preserve"> </w:t>
      </w:r>
      <w:r w:rsidR="00380117" w:rsidRPr="00380117">
        <w:rPr>
          <w:rFonts w:ascii="Bookman Old Style" w:hAnsi="Bookman Old Style"/>
          <w:b/>
          <w:bCs/>
          <w:i/>
          <w:iCs/>
          <w:sz w:val="28"/>
          <w:szCs w:val="28"/>
          <w:lang w:val="el-GR"/>
        </w:rPr>
        <w:t>(1995) 3 Α.Α.Δ. 400</w:t>
      </w:r>
      <w:r w:rsidR="00380117">
        <w:rPr>
          <w:rFonts w:ascii="Bookman Old Style" w:hAnsi="Bookman Old Style"/>
          <w:sz w:val="28"/>
          <w:szCs w:val="28"/>
          <w:lang w:val="el-GR"/>
        </w:rPr>
        <w:t>,</w:t>
      </w:r>
      <w:r w:rsidR="00BA1D05">
        <w:rPr>
          <w:rFonts w:ascii="Bookman Old Style" w:hAnsi="Bookman Old Style"/>
          <w:sz w:val="28"/>
          <w:szCs w:val="28"/>
          <w:lang w:val="el-GR"/>
        </w:rPr>
        <w:t xml:space="preserve"> όπου αποφασίστηκε ότι</w:t>
      </w:r>
      <w:r w:rsidR="00BA1D05" w:rsidRPr="00BA1D05">
        <w:rPr>
          <w:rFonts w:ascii="Bookman Old Style" w:hAnsi="Bookman Old Style"/>
          <w:sz w:val="28"/>
          <w:szCs w:val="28"/>
          <w:lang w:val="el-GR"/>
        </w:rPr>
        <w:t>:</w:t>
      </w:r>
    </w:p>
    <w:p w14:paraId="4DAB3773" w14:textId="77777777" w:rsidR="00BA1D05" w:rsidRDefault="00BA1D05" w:rsidP="00BA1D05">
      <w:pPr>
        <w:spacing w:after="0" w:line="240" w:lineRule="auto"/>
        <w:ind w:left="720"/>
        <w:jc w:val="both"/>
        <w:rPr>
          <w:rFonts w:ascii="Bookman Old Style" w:hAnsi="Bookman Old Style"/>
          <w:sz w:val="28"/>
          <w:szCs w:val="28"/>
          <w:lang w:val="el-GR"/>
        </w:rPr>
      </w:pPr>
    </w:p>
    <w:p w14:paraId="173A9BBC" w14:textId="4774248E" w:rsidR="0067450F" w:rsidRPr="00847C45" w:rsidRDefault="00BA1D05" w:rsidP="00BA1D05">
      <w:pPr>
        <w:spacing w:after="0" w:line="240" w:lineRule="auto"/>
        <w:ind w:left="720"/>
        <w:jc w:val="both"/>
        <w:rPr>
          <w:rFonts w:ascii="Bookman Old Style" w:hAnsi="Bookman Old Style"/>
          <w:sz w:val="28"/>
          <w:szCs w:val="28"/>
          <w:lang w:val="el-GR"/>
        </w:rPr>
      </w:pPr>
      <w:r>
        <w:rPr>
          <w:rFonts w:ascii="Bookman Old Style" w:hAnsi="Bookman Old Style"/>
          <w:sz w:val="28"/>
          <w:szCs w:val="28"/>
          <w:lang w:val="el-GR"/>
        </w:rPr>
        <w:t xml:space="preserve">«Παράλειψη διοικητικού οργάνου να εκπληρώσει καθήκον υπόκειται σε αναθεώρηση μόνο όπου αυτή συνίσταται στη μη εκπλήρωση θετικής υποχρέωσης την οποία επιβάλλει ο νόμος. Σε εκείνη την περίπτωση, η αδράνεια ελέγχεται εφόσον η παράλειψη της Διοίκησης την εκτρέπει από το νομοθετικό καθήκον της. Αυτή είναι η έννοια την οποία ενέχει ο όρος «παράλειψη» στο άρθρο 146.1 του Συντάγματος, γιατί μόνο σ΄ εκείνη την περίπτωση η παράλειψη είναι </w:t>
      </w:r>
      <w:proofErr w:type="spellStart"/>
      <w:r>
        <w:rPr>
          <w:rFonts w:ascii="Bookman Old Style" w:hAnsi="Bookman Old Style"/>
          <w:sz w:val="28"/>
          <w:szCs w:val="28"/>
          <w:lang w:val="el-GR"/>
        </w:rPr>
        <w:t>αφ</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εαυτής</w:t>
      </w:r>
      <w:proofErr w:type="spellEnd"/>
      <w:r>
        <w:rPr>
          <w:rFonts w:ascii="Bookman Old Style" w:hAnsi="Bookman Old Style"/>
          <w:sz w:val="28"/>
          <w:szCs w:val="28"/>
          <w:lang w:val="el-GR"/>
        </w:rPr>
        <w:t xml:space="preserve"> παράγωγος εννόμων αποτελεσμάτων και, συνεπώς, εκτελεστή.» </w:t>
      </w:r>
      <w:r w:rsidR="0067450F">
        <w:rPr>
          <w:rFonts w:ascii="Bookman Old Style" w:hAnsi="Bookman Old Style"/>
          <w:sz w:val="28"/>
          <w:szCs w:val="28"/>
          <w:lang w:val="el-GR"/>
        </w:rPr>
        <w:t xml:space="preserve"> </w:t>
      </w:r>
    </w:p>
    <w:p w14:paraId="56732381" w14:textId="3654E268" w:rsidR="00BA1D05" w:rsidRDefault="00BA1D05" w:rsidP="00BA1D05">
      <w:pPr>
        <w:spacing w:after="0" w:line="480" w:lineRule="auto"/>
        <w:jc w:val="both"/>
        <w:rPr>
          <w:rFonts w:ascii="Bookman Old Style" w:hAnsi="Bookman Old Style"/>
          <w:sz w:val="28"/>
          <w:szCs w:val="28"/>
          <w:lang w:val="el-GR"/>
        </w:rPr>
      </w:pPr>
    </w:p>
    <w:p w14:paraId="1F1EE2AD" w14:textId="425D013F" w:rsidR="008C4208" w:rsidRDefault="008C4208" w:rsidP="00BA1D05">
      <w:pPr>
        <w:spacing w:after="0" w:line="480" w:lineRule="auto"/>
        <w:jc w:val="both"/>
        <w:rPr>
          <w:rFonts w:ascii="Bookman Old Style" w:hAnsi="Bookman Old Style"/>
          <w:sz w:val="28"/>
          <w:szCs w:val="28"/>
          <w:lang w:val="el-GR"/>
        </w:rPr>
      </w:pPr>
      <w:r>
        <w:rPr>
          <w:rFonts w:ascii="Bookman Old Style" w:hAnsi="Bookman Old Style"/>
          <w:sz w:val="28"/>
          <w:szCs w:val="28"/>
          <w:lang w:val="el-GR"/>
        </w:rPr>
        <w:t xml:space="preserve">Όπως σημειώνεται στα </w:t>
      </w:r>
      <w:r w:rsidRPr="00380117">
        <w:rPr>
          <w:rFonts w:ascii="Bookman Old Style" w:hAnsi="Bookman Old Style"/>
          <w:b/>
          <w:bCs/>
          <w:i/>
          <w:iCs/>
          <w:sz w:val="28"/>
          <w:szCs w:val="28"/>
          <w:lang w:val="el-GR"/>
        </w:rPr>
        <w:t>Πορίσματα Νομολογίας του Συμβουλίου της Επικρατείας 1929-1959</w:t>
      </w:r>
      <w:r>
        <w:rPr>
          <w:rFonts w:ascii="Bookman Old Style" w:hAnsi="Bookman Old Style"/>
          <w:sz w:val="28"/>
          <w:szCs w:val="28"/>
          <w:lang w:val="el-GR"/>
        </w:rPr>
        <w:t>, σελ. 243</w:t>
      </w:r>
      <w:r w:rsidRPr="008C4208">
        <w:rPr>
          <w:rFonts w:ascii="Bookman Old Style" w:hAnsi="Bookman Old Style"/>
          <w:sz w:val="28"/>
          <w:szCs w:val="28"/>
          <w:lang w:val="el-GR"/>
        </w:rPr>
        <w:t>:</w:t>
      </w:r>
    </w:p>
    <w:p w14:paraId="24A8E2D2" w14:textId="77777777" w:rsidR="00380117" w:rsidRDefault="00380117" w:rsidP="008C4208">
      <w:pPr>
        <w:spacing w:after="0" w:line="240" w:lineRule="auto"/>
        <w:ind w:left="720"/>
        <w:jc w:val="both"/>
        <w:rPr>
          <w:rFonts w:ascii="Bookman Old Style" w:hAnsi="Bookman Old Style"/>
          <w:sz w:val="28"/>
          <w:szCs w:val="28"/>
          <w:lang w:val="el-GR"/>
        </w:rPr>
      </w:pPr>
    </w:p>
    <w:p w14:paraId="4D29495E" w14:textId="3C40EAE3" w:rsidR="008C4208" w:rsidRPr="008C4208" w:rsidRDefault="008C4208" w:rsidP="008C4208">
      <w:pPr>
        <w:spacing w:after="0" w:line="240" w:lineRule="auto"/>
        <w:ind w:left="720"/>
        <w:jc w:val="both"/>
        <w:rPr>
          <w:rFonts w:ascii="Bookman Old Style" w:hAnsi="Bookman Old Style"/>
          <w:sz w:val="28"/>
          <w:szCs w:val="28"/>
          <w:lang w:val="el-GR"/>
        </w:rPr>
      </w:pPr>
      <w:r>
        <w:rPr>
          <w:rFonts w:ascii="Bookman Old Style" w:hAnsi="Bookman Old Style"/>
          <w:sz w:val="28"/>
          <w:szCs w:val="28"/>
          <w:lang w:val="el-GR"/>
        </w:rPr>
        <w:t>«</w:t>
      </w:r>
      <w:proofErr w:type="spellStart"/>
      <w:r>
        <w:rPr>
          <w:rFonts w:ascii="Bookman Old Style" w:hAnsi="Bookman Old Style"/>
          <w:sz w:val="28"/>
          <w:szCs w:val="28"/>
          <w:lang w:val="el-GR"/>
        </w:rPr>
        <w:t>Παράλειψις</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οφειλομένης</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νομίμου</w:t>
      </w:r>
      <w:proofErr w:type="spellEnd"/>
      <w:r>
        <w:rPr>
          <w:rFonts w:ascii="Bookman Old Style" w:hAnsi="Bookman Old Style"/>
          <w:sz w:val="28"/>
          <w:szCs w:val="28"/>
          <w:lang w:val="el-GR"/>
        </w:rPr>
        <w:t xml:space="preserve"> ενεργείας </w:t>
      </w:r>
      <w:proofErr w:type="spellStart"/>
      <w:r>
        <w:rPr>
          <w:rFonts w:ascii="Bookman Old Style" w:hAnsi="Bookman Old Style"/>
          <w:sz w:val="28"/>
          <w:szCs w:val="28"/>
          <w:lang w:val="el-GR"/>
        </w:rPr>
        <w:t>προσβλητή</w:t>
      </w:r>
      <w:proofErr w:type="spellEnd"/>
      <w:r>
        <w:rPr>
          <w:rFonts w:ascii="Bookman Old Style" w:hAnsi="Bookman Old Style"/>
          <w:sz w:val="28"/>
          <w:szCs w:val="28"/>
          <w:lang w:val="el-GR"/>
        </w:rPr>
        <w:t xml:space="preserve"> επί ακυρώσει </w:t>
      </w:r>
      <w:proofErr w:type="spellStart"/>
      <w:r>
        <w:rPr>
          <w:rFonts w:ascii="Bookman Old Style" w:hAnsi="Bookman Old Style"/>
          <w:sz w:val="28"/>
          <w:szCs w:val="28"/>
          <w:lang w:val="el-GR"/>
        </w:rPr>
        <w:t>δι</w:t>
      </w:r>
      <w:proofErr w:type="spellEnd"/>
      <w:r>
        <w:rPr>
          <w:rFonts w:ascii="Bookman Old Style" w:hAnsi="Bookman Old Style"/>
          <w:sz w:val="28"/>
          <w:szCs w:val="28"/>
          <w:lang w:val="el-GR"/>
        </w:rPr>
        <w:t xml:space="preserve">΄ αιτήσεως προς το </w:t>
      </w:r>
      <w:proofErr w:type="spellStart"/>
      <w:r>
        <w:rPr>
          <w:rFonts w:ascii="Bookman Old Style" w:hAnsi="Bookman Old Style"/>
          <w:sz w:val="28"/>
          <w:szCs w:val="28"/>
          <w:lang w:val="el-GR"/>
        </w:rPr>
        <w:t>Συμβούλιον</w:t>
      </w:r>
      <w:proofErr w:type="spellEnd"/>
      <w:r>
        <w:rPr>
          <w:rFonts w:ascii="Bookman Old Style" w:hAnsi="Bookman Old Style"/>
          <w:sz w:val="28"/>
          <w:szCs w:val="28"/>
          <w:lang w:val="el-GR"/>
        </w:rPr>
        <w:t xml:space="preserve"> Επικρατείας δύναται να </w:t>
      </w:r>
      <w:proofErr w:type="spellStart"/>
      <w:r>
        <w:rPr>
          <w:rFonts w:ascii="Bookman Old Style" w:hAnsi="Bookman Old Style"/>
          <w:sz w:val="28"/>
          <w:szCs w:val="28"/>
          <w:lang w:val="el-GR"/>
        </w:rPr>
        <w:t>υπάρξη</w:t>
      </w:r>
      <w:proofErr w:type="spellEnd"/>
      <w:r>
        <w:rPr>
          <w:rFonts w:ascii="Bookman Old Style" w:hAnsi="Bookman Old Style"/>
          <w:sz w:val="28"/>
          <w:szCs w:val="28"/>
          <w:lang w:val="el-GR"/>
        </w:rPr>
        <w:t xml:space="preserve"> μόνον οσάκις διά σαφούς διατάξεως η </w:t>
      </w:r>
      <w:proofErr w:type="spellStart"/>
      <w:r>
        <w:rPr>
          <w:rFonts w:ascii="Bookman Old Style" w:hAnsi="Bookman Old Style"/>
          <w:sz w:val="28"/>
          <w:szCs w:val="28"/>
          <w:lang w:val="el-GR"/>
        </w:rPr>
        <w:t>Διοίκησις</w:t>
      </w:r>
      <w:proofErr w:type="spellEnd"/>
      <w:r>
        <w:rPr>
          <w:rFonts w:ascii="Bookman Old Style" w:hAnsi="Bookman Old Style"/>
          <w:sz w:val="28"/>
          <w:szCs w:val="28"/>
          <w:lang w:val="el-GR"/>
        </w:rPr>
        <w:t xml:space="preserve"> υποχρεούται εις </w:t>
      </w:r>
      <w:proofErr w:type="spellStart"/>
      <w:r>
        <w:rPr>
          <w:rFonts w:ascii="Bookman Old Style" w:hAnsi="Bookman Old Style"/>
          <w:sz w:val="28"/>
          <w:szCs w:val="28"/>
          <w:lang w:val="el-GR"/>
        </w:rPr>
        <w:t>συγκεκριμένην</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ενέργειαν</w:t>
      </w:r>
      <w:proofErr w:type="spellEnd"/>
      <w:r>
        <w:rPr>
          <w:rFonts w:ascii="Bookman Old Style" w:hAnsi="Bookman Old Style"/>
          <w:sz w:val="28"/>
          <w:szCs w:val="28"/>
          <w:lang w:val="el-GR"/>
        </w:rPr>
        <w:t xml:space="preserve"> προς </w:t>
      </w:r>
      <w:proofErr w:type="spellStart"/>
      <w:r>
        <w:rPr>
          <w:rFonts w:ascii="Bookman Old Style" w:hAnsi="Bookman Old Style"/>
          <w:sz w:val="28"/>
          <w:szCs w:val="28"/>
          <w:lang w:val="el-GR"/>
        </w:rPr>
        <w:t>ρύθμισιν</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ωρισμένης</w:t>
      </w:r>
      <w:proofErr w:type="spellEnd"/>
      <w:r>
        <w:rPr>
          <w:rFonts w:ascii="Bookman Old Style" w:hAnsi="Bookman Old Style"/>
          <w:sz w:val="28"/>
          <w:szCs w:val="28"/>
          <w:lang w:val="el-GR"/>
        </w:rPr>
        <w:t xml:space="preserve"> σχέσεως. Της ενεργείας μη επιβαλλομένης ρητώς υπό του νόμου και συνεπώς μη ούσης υποχρεωτικής </w:t>
      </w:r>
      <w:proofErr w:type="spellStart"/>
      <w:r>
        <w:rPr>
          <w:rFonts w:ascii="Bookman Old Style" w:hAnsi="Bookman Old Style"/>
          <w:sz w:val="28"/>
          <w:szCs w:val="28"/>
          <w:lang w:val="el-GR"/>
        </w:rPr>
        <w:t>δία</w:t>
      </w:r>
      <w:proofErr w:type="spellEnd"/>
      <w:r>
        <w:rPr>
          <w:rFonts w:ascii="Bookman Old Style" w:hAnsi="Bookman Old Style"/>
          <w:sz w:val="28"/>
          <w:szCs w:val="28"/>
          <w:lang w:val="el-GR"/>
        </w:rPr>
        <w:t xml:space="preserve"> την </w:t>
      </w:r>
      <w:proofErr w:type="spellStart"/>
      <w:r>
        <w:rPr>
          <w:rFonts w:ascii="Bookman Old Style" w:hAnsi="Bookman Old Style"/>
          <w:sz w:val="28"/>
          <w:szCs w:val="28"/>
          <w:lang w:val="el-GR"/>
        </w:rPr>
        <w:t>Διοίκησιν</w:t>
      </w:r>
      <w:proofErr w:type="spellEnd"/>
      <w:r>
        <w:rPr>
          <w:rFonts w:ascii="Bookman Old Style" w:hAnsi="Bookman Old Style"/>
          <w:sz w:val="28"/>
          <w:szCs w:val="28"/>
          <w:lang w:val="el-GR"/>
        </w:rPr>
        <w:t xml:space="preserve">, η </w:t>
      </w:r>
      <w:proofErr w:type="spellStart"/>
      <w:r>
        <w:rPr>
          <w:rFonts w:ascii="Bookman Old Style" w:hAnsi="Bookman Old Style"/>
          <w:sz w:val="28"/>
          <w:szCs w:val="28"/>
          <w:lang w:val="el-GR"/>
        </w:rPr>
        <w:t>παράλειψις</w:t>
      </w:r>
      <w:proofErr w:type="spellEnd"/>
      <w:r>
        <w:rPr>
          <w:rFonts w:ascii="Bookman Old Style" w:hAnsi="Bookman Old Style"/>
          <w:sz w:val="28"/>
          <w:szCs w:val="28"/>
          <w:lang w:val="el-GR"/>
        </w:rPr>
        <w:t xml:space="preserve"> της Διοικήσεως ίνα </w:t>
      </w:r>
      <w:proofErr w:type="spellStart"/>
      <w:r>
        <w:rPr>
          <w:rFonts w:ascii="Bookman Old Style" w:hAnsi="Bookman Old Style"/>
          <w:sz w:val="28"/>
          <w:szCs w:val="28"/>
          <w:lang w:val="el-GR"/>
        </w:rPr>
        <w:t>ενεργήση</w:t>
      </w:r>
      <w:proofErr w:type="spellEnd"/>
      <w:r>
        <w:rPr>
          <w:rFonts w:ascii="Bookman Old Style" w:hAnsi="Bookman Old Style"/>
          <w:sz w:val="28"/>
          <w:szCs w:val="28"/>
          <w:lang w:val="el-GR"/>
        </w:rPr>
        <w:t xml:space="preserve">, και η εκ της παραλείψεως </w:t>
      </w:r>
      <w:proofErr w:type="spellStart"/>
      <w:r>
        <w:rPr>
          <w:rFonts w:ascii="Bookman Old Style" w:hAnsi="Bookman Old Style"/>
          <w:sz w:val="28"/>
          <w:szCs w:val="28"/>
          <w:lang w:val="el-GR"/>
        </w:rPr>
        <w:t>τεκμαιρομένη</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άρνησις</w:t>
      </w:r>
      <w:proofErr w:type="spellEnd"/>
      <w:r>
        <w:rPr>
          <w:rFonts w:ascii="Bookman Old Style" w:hAnsi="Bookman Old Style"/>
          <w:sz w:val="28"/>
          <w:szCs w:val="28"/>
          <w:lang w:val="el-GR"/>
        </w:rPr>
        <w:t xml:space="preserve"> δεν συνιστούν </w:t>
      </w:r>
      <w:proofErr w:type="spellStart"/>
      <w:r>
        <w:rPr>
          <w:rFonts w:ascii="Bookman Old Style" w:hAnsi="Bookman Old Style"/>
          <w:sz w:val="28"/>
          <w:szCs w:val="28"/>
          <w:lang w:val="el-GR"/>
        </w:rPr>
        <w:t>εκτελεστάς</w:t>
      </w:r>
      <w:proofErr w:type="spellEnd"/>
      <w:r>
        <w:rPr>
          <w:rFonts w:ascii="Bookman Old Style" w:hAnsi="Bookman Old Style"/>
          <w:sz w:val="28"/>
          <w:szCs w:val="28"/>
          <w:lang w:val="el-GR"/>
        </w:rPr>
        <w:t xml:space="preserve"> πράξεις, άλλως τεκμαίρεται, ότι η ενέργεια ανήκει εις την </w:t>
      </w:r>
      <w:proofErr w:type="spellStart"/>
      <w:r>
        <w:rPr>
          <w:rFonts w:ascii="Bookman Old Style" w:hAnsi="Bookman Old Style"/>
          <w:sz w:val="28"/>
          <w:szCs w:val="28"/>
          <w:lang w:val="el-GR"/>
        </w:rPr>
        <w:t>διακριτικήν</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ευχέρειαν</w:t>
      </w:r>
      <w:proofErr w:type="spellEnd"/>
      <w:r>
        <w:rPr>
          <w:rFonts w:ascii="Bookman Old Style" w:hAnsi="Bookman Old Style"/>
          <w:sz w:val="28"/>
          <w:szCs w:val="28"/>
          <w:lang w:val="el-GR"/>
        </w:rPr>
        <w:t xml:space="preserve"> της διοικήσεως, εντός της σφαίρας της οποίας δεν είναι νοητή </w:t>
      </w:r>
      <w:proofErr w:type="spellStart"/>
      <w:r>
        <w:rPr>
          <w:rFonts w:ascii="Bookman Old Style" w:hAnsi="Bookman Old Style"/>
          <w:sz w:val="28"/>
          <w:szCs w:val="28"/>
          <w:lang w:val="el-GR"/>
        </w:rPr>
        <w:t>παράλειψις</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οφειλομένης</w:t>
      </w:r>
      <w:proofErr w:type="spellEnd"/>
      <w:r>
        <w:rPr>
          <w:rFonts w:ascii="Bookman Old Style" w:hAnsi="Bookman Old Style"/>
          <w:sz w:val="28"/>
          <w:szCs w:val="28"/>
          <w:lang w:val="el-GR"/>
        </w:rPr>
        <w:t xml:space="preserve"> ενεργείας.»</w:t>
      </w:r>
    </w:p>
    <w:p w14:paraId="1797AC91" w14:textId="77777777" w:rsidR="00F617AF" w:rsidRPr="00847C45" w:rsidRDefault="00F617AF" w:rsidP="00F617AF">
      <w:pPr>
        <w:spacing w:after="0" w:line="480" w:lineRule="auto"/>
        <w:ind w:left="284"/>
        <w:jc w:val="both"/>
        <w:rPr>
          <w:rFonts w:ascii="Bookman Old Style" w:hAnsi="Bookman Old Style"/>
          <w:sz w:val="28"/>
          <w:szCs w:val="28"/>
          <w:lang w:val="el-GR"/>
        </w:rPr>
      </w:pPr>
    </w:p>
    <w:p w14:paraId="6756A7B3" w14:textId="3257DD7C" w:rsidR="00F617AF" w:rsidRDefault="00AE3C0C" w:rsidP="00F617AF">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Καθοδηγητική είναι και η αναφορά σ</w:t>
      </w:r>
      <w:r w:rsidR="00863E6A">
        <w:rPr>
          <w:rFonts w:ascii="Bookman Old Style" w:hAnsi="Bookman Old Style"/>
          <w:sz w:val="28"/>
          <w:szCs w:val="28"/>
          <w:lang w:val="el-GR"/>
        </w:rPr>
        <w:t xml:space="preserve">το σύγγραμμα </w:t>
      </w:r>
      <w:r w:rsidR="00863E6A" w:rsidRPr="00380117">
        <w:rPr>
          <w:rFonts w:ascii="Bookman Old Style" w:hAnsi="Bookman Old Style"/>
          <w:b/>
          <w:bCs/>
          <w:i/>
          <w:iCs/>
          <w:sz w:val="28"/>
          <w:szCs w:val="28"/>
          <w:lang w:val="el-GR"/>
        </w:rPr>
        <w:t xml:space="preserve">Διοικητικό Δίκαιο του Π. Δ. </w:t>
      </w:r>
      <w:proofErr w:type="spellStart"/>
      <w:r w:rsidR="00863E6A" w:rsidRPr="00380117">
        <w:rPr>
          <w:rFonts w:ascii="Bookman Old Style" w:hAnsi="Bookman Old Style"/>
          <w:b/>
          <w:bCs/>
          <w:i/>
          <w:iCs/>
          <w:sz w:val="28"/>
          <w:szCs w:val="28"/>
          <w:lang w:val="el-GR"/>
        </w:rPr>
        <w:t>Δαγτόγλου</w:t>
      </w:r>
      <w:proofErr w:type="spellEnd"/>
      <w:r w:rsidR="00863E6A">
        <w:rPr>
          <w:rFonts w:ascii="Bookman Old Style" w:hAnsi="Bookman Old Style"/>
          <w:sz w:val="28"/>
          <w:szCs w:val="28"/>
          <w:lang w:val="el-GR"/>
        </w:rPr>
        <w:t>, δεύτερη αναθεωρημένη και συμπληρωμένη έκδοση, στις σελ</w:t>
      </w:r>
      <w:r w:rsidR="00380117">
        <w:rPr>
          <w:rFonts w:ascii="Bookman Old Style" w:hAnsi="Bookman Old Style"/>
          <w:sz w:val="28"/>
          <w:szCs w:val="28"/>
          <w:lang w:val="el-GR"/>
        </w:rPr>
        <w:t>ίδες</w:t>
      </w:r>
      <w:r w:rsidR="00863E6A">
        <w:rPr>
          <w:rFonts w:ascii="Bookman Old Style" w:hAnsi="Bookman Old Style"/>
          <w:sz w:val="28"/>
          <w:szCs w:val="28"/>
          <w:lang w:val="el-GR"/>
        </w:rPr>
        <w:t xml:space="preserve"> 385 και 386, παρ</w:t>
      </w:r>
      <w:r w:rsidR="00380117">
        <w:rPr>
          <w:rFonts w:ascii="Bookman Old Style" w:hAnsi="Bookman Old Style"/>
          <w:sz w:val="28"/>
          <w:szCs w:val="28"/>
          <w:lang w:val="el-GR"/>
        </w:rPr>
        <w:t>αγράφους</w:t>
      </w:r>
      <w:r w:rsidR="00863E6A">
        <w:rPr>
          <w:rFonts w:ascii="Bookman Old Style" w:hAnsi="Bookman Old Style"/>
          <w:sz w:val="28"/>
          <w:szCs w:val="28"/>
          <w:lang w:val="el-GR"/>
        </w:rPr>
        <w:t xml:space="preserve"> 518, 519, 520 και 521</w:t>
      </w:r>
      <w:r w:rsidR="00380117">
        <w:rPr>
          <w:rFonts w:ascii="Bookman Old Style" w:hAnsi="Bookman Old Style"/>
          <w:sz w:val="28"/>
          <w:szCs w:val="28"/>
          <w:lang w:val="el-GR"/>
        </w:rPr>
        <w:t>,</w:t>
      </w:r>
      <w:r w:rsidR="00863E6A">
        <w:rPr>
          <w:rFonts w:ascii="Bookman Old Style" w:hAnsi="Bookman Old Style"/>
          <w:sz w:val="28"/>
          <w:szCs w:val="28"/>
          <w:lang w:val="el-GR"/>
        </w:rPr>
        <w:t xml:space="preserve"> κάτω από τον τίτλο </w:t>
      </w:r>
      <w:r w:rsidR="00863E6A" w:rsidRPr="00CA11AD">
        <w:rPr>
          <w:rFonts w:ascii="Bookman Old Style" w:hAnsi="Bookman Old Style"/>
          <w:i/>
          <w:iCs/>
          <w:sz w:val="28"/>
          <w:szCs w:val="28"/>
          <w:lang w:val="el-GR"/>
        </w:rPr>
        <w:t>«Προϋποθέσεις παραδεκτού: Φύση προσβαλλόμενης πράξης»</w:t>
      </w:r>
      <w:r>
        <w:rPr>
          <w:rFonts w:ascii="Bookman Old Style" w:hAnsi="Bookman Old Style"/>
          <w:sz w:val="28"/>
          <w:szCs w:val="28"/>
          <w:lang w:val="el-GR"/>
        </w:rPr>
        <w:t xml:space="preserve">. </w:t>
      </w:r>
      <w:r w:rsidR="00380117">
        <w:rPr>
          <w:rFonts w:ascii="Bookman Old Style" w:hAnsi="Bookman Old Style"/>
          <w:sz w:val="28"/>
          <w:szCs w:val="28"/>
          <w:lang w:val="el-GR"/>
        </w:rPr>
        <w:t>Την παραθέτουμε</w:t>
      </w:r>
      <w:r w:rsidR="00863E6A" w:rsidRPr="00863E6A">
        <w:rPr>
          <w:rFonts w:ascii="Bookman Old Style" w:hAnsi="Bookman Old Style"/>
          <w:sz w:val="28"/>
          <w:szCs w:val="28"/>
          <w:lang w:val="el-GR"/>
        </w:rPr>
        <w:t>:</w:t>
      </w:r>
    </w:p>
    <w:p w14:paraId="13FFA495" w14:textId="77777777" w:rsidR="00F33163" w:rsidRDefault="00F33163" w:rsidP="00F33163">
      <w:pPr>
        <w:pStyle w:val="indent"/>
        <w:spacing w:before="0" w:beforeAutospacing="0" w:after="0" w:afterAutospacing="0"/>
        <w:ind w:left="567"/>
        <w:jc w:val="both"/>
        <w:rPr>
          <w:rFonts w:ascii="Bookman Old Style" w:hAnsi="Bookman Old Style"/>
          <w:sz w:val="28"/>
          <w:szCs w:val="28"/>
          <w:lang w:val="el-GR"/>
        </w:rPr>
      </w:pPr>
    </w:p>
    <w:p w14:paraId="5C9B7CEC" w14:textId="417047BA" w:rsidR="00F33163" w:rsidRPr="00214457" w:rsidRDefault="00863E6A" w:rsidP="00F33163">
      <w:pPr>
        <w:pStyle w:val="indent"/>
        <w:spacing w:before="0" w:beforeAutospacing="0" w:after="0" w:afterAutospacing="0"/>
        <w:ind w:left="567"/>
        <w:jc w:val="both"/>
        <w:rPr>
          <w:rFonts w:ascii="Bookman Old Style" w:hAnsi="Bookman Old Style"/>
          <w:color w:val="000000"/>
          <w:sz w:val="28"/>
          <w:szCs w:val="28"/>
          <w:lang w:val="el-GR"/>
        </w:rPr>
      </w:pPr>
      <w:r w:rsidRPr="00AE3C0C">
        <w:rPr>
          <w:rFonts w:ascii="Bookman Old Style" w:hAnsi="Bookman Old Style"/>
          <w:sz w:val="28"/>
          <w:szCs w:val="28"/>
          <w:lang w:val="el-GR"/>
        </w:rPr>
        <w:t>«</w:t>
      </w:r>
      <w:r w:rsidR="00F33163" w:rsidRPr="00214457">
        <w:rPr>
          <w:rFonts w:ascii="Bookman Old Style" w:hAnsi="Bookman Old Style" w:cs="Arial"/>
          <w:color w:val="000000"/>
          <w:sz w:val="28"/>
          <w:szCs w:val="28"/>
          <w:lang w:val="el-GR"/>
        </w:rPr>
        <w:t>9. Αίτηση ακυρώσεως μπορεί να στραφεί και κατά της σιωπής ή ακριβέστερα της σιωπηρής παραλείψεως της διοικήσεως, διότι αλλιώς η διοίκηση θα μπορούσε εύκολα ν' αποφύγει τον δικαστικό έλεγχο και ο ιδιώτης να στερηθεί την δικαστική προστασία. Ενώ όμως κάθε (εκτελεστή) διοικητική πράξη μπορεί να προσβληθεί με αίτηση ακυρώσεως, παραδεκτ</w:t>
      </w:r>
      <w:r w:rsidR="00380117">
        <w:rPr>
          <w:rFonts w:ascii="Bookman Old Style" w:hAnsi="Bookman Old Style" w:cs="Arial"/>
          <w:color w:val="000000"/>
          <w:sz w:val="28"/>
          <w:szCs w:val="28"/>
          <w:lang w:val="el-GR"/>
        </w:rPr>
        <w:t>ής</w:t>
      </w:r>
      <w:r w:rsidR="00F33163" w:rsidRPr="00214457">
        <w:rPr>
          <w:rFonts w:ascii="Bookman Old Style" w:hAnsi="Bookman Old Style" w:cs="Arial"/>
          <w:color w:val="000000"/>
          <w:sz w:val="28"/>
          <w:szCs w:val="28"/>
          <w:lang w:val="el-GR"/>
        </w:rPr>
        <w:t xml:space="preserve"> </w:t>
      </w:r>
      <w:proofErr w:type="spellStart"/>
      <w:r w:rsidR="00F33163" w:rsidRPr="00214457">
        <w:rPr>
          <w:rFonts w:ascii="Bookman Old Style" w:hAnsi="Bookman Old Style" w:cs="Arial"/>
          <w:color w:val="000000"/>
          <w:sz w:val="28"/>
          <w:szCs w:val="28"/>
          <w:lang w:val="el-GR"/>
        </w:rPr>
        <w:t>προσβλητή</w:t>
      </w:r>
      <w:proofErr w:type="spellEnd"/>
      <w:r w:rsidR="00F33163" w:rsidRPr="00214457">
        <w:rPr>
          <w:rFonts w:ascii="Bookman Old Style" w:hAnsi="Bookman Old Style" w:cs="Arial"/>
          <w:color w:val="000000"/>
          <w:sz w:val="28"/>
          <w:szCs w:val="28"/>
          <w:lang w:val="el-GR"/>
        </w:rPr>
        <w:t xml:space="preserve"> είναι μόνο η παράλειψη μιας διοικητικής αρχής που αφορά οφειλόμενη από την αρχή αυτή νόμιμη ενέργεια. Παράλειψη οφειλόμενης νόμιμης ενέργειας, που μπορεί να προσβληθεί με αίτηση ακυρώσεως, συντρέχει αν πληρούνται οι εξής τρεις προϋποθέσεις:</w:t>
      </w:r>
    </w:p>
    <w:p w14:paraId="541454E2" w14:textId="77777777" w:rsidR="00F33163" w:rsidRPr="00214457" w:rsidRDefault="00F33163" w:rsidP="00F33163">
      <w:pPr>
        <w:pStyle w:val="indent"/>
        <w:spacing w:before="0" w:beforeAutospacing="0" w:after="0" w:afterAutospacing="0"/>
        <w:ind w:left="567"/>
        <w:jc w:val="both"/>
        <w:rPr>
          <w:rFonts w:ascii="Bookman Old Style" w:hAnsi="Bookman Old Style"/>
          <w:color w:val="000000"/>
          <w:sz w:val="28"/>
          <w:szCs w:val="28"/>
          <w:lang w:val="el-GR"/>
        </w:rPr>
      </w:pPr>
      <w:r w:rsidRPr="00AE3C0C">
        <w:rPr>
          <w:rFonts w:ascii="Bookman Old Style" w:hAnsi="Bookman Old Style" w:cs="Arial"/>
          <w:color w:val="000000"/>
          <w:sz w:val="28"/>
          <w:szCs w:val="28"/>
        </w:rPr>
        <w:t> </w:t>
      </w:r>
    </w:p>
    <w:p w14:paraId="2B093234" w14:textId="77777777" w:rsidR="00F33163" w:rsidRPr="00214457" w:rsidRDefault="00F33163" w:rsidP="00F33163">
      <w:pPr>
        <w:pStyle w:val="indent"/>
        <w:spacing w:before="0" w:beforeAutospacing="0" w:after="0" w:afterAutospacing="0"/>
        <w:ind w:left="567"/>
        <w:jc w:val="both"/>
        <w:rPr>
          <w:rFonts w:ascii="Bookman Old Style" w:hAnsi="Bookman Old Style"/>
          <w:color w:val="000000"/>
          <w:sz w:val="28"/>
          <w:szCs w:val="28"/>
          <w:lang w:val="el-GR"/>
        </w:rPr>
      </w:pPr>
      <w:r w:rsidRPr="00AE3C0C">
        <w:rPr>
          <w:rFonts w:ascii="Bookman Old Style" w:hAnsi="Bookman Old Style" w:cs="Arial"/>
          <w:color w:val="000000"/>
          <w:sz w:val="28"/>
          <w:szCs w:val="28"/>
        </w:rPr>
        <w:t>    </w:t>
      </w:r>
      <w:r w:rsidRPr="00214457">
        <w:rPr>
          <w:rFonts w:ascii="Bookman Old Style" w:hAnsi="Bookman Old Style" w:cs="Arial"/>
          <w:color w:val="000000"/>
          <w:sz w:val="28"/>
          <w:szCs w:val="28"/>
          <w:lang w:val="el-GR"/>
        </w:rPr>
        <w:t xml:space="preserve"> α. Νομοθετική πρόβλεψη, δηλαδή πρόβλεψη στο Σύνταγμα, σε νόμο ή σε γενική αρχή του δικαίου της υποχρεώσεως της διοικήσεως να προβεί σε ορισμένη ενέργεια.</w:t>
      </w:r>
    </w:p>
    <w:p w14:paraId="1AD7AF0A" w14:textId="77777777" w:rsidR="00F33163" w:rsidRPr="00214457" w:rsidRDefault="00F33163" w:rsidP="00F33163">
      <w:pPr>
        <w:pStyle w:val="indent"/>
        <w:spacing w:before="0" w:beforeAutospacing="0" w:after="0" w:afterAutospacing="0"/>
        <w:ind w:left="567"/>
        <w:jc w:val="both"/>
        <w:rPr>
          <w:rFonts w:ascii="Bookman Old Style" w:hAnsi="Bookman Old Style"/>
          <w:color w:val="000000"/>
          <w:sz w:val="28"/>
          <w:szCs w:val="28"/>
          <w:lang w:val="el-GR"/>
        </w:rPr>
      </w:pPr>
      <w:r w:rsidRPr="00AE3C0C">
        <w:rPr>
          <w:rFonts w:ascii="Bookman Old Style" w:hAnsi="Bookman Old Style" w:cs="Arial"/>
          <w:color w:val="000000"/>
          <w:sz w:val="28"/>
          <w:szCs w:val="28"/>
        </w:rPr>
        <w:t> </w:t>
      </w:r>
    </w:p>
    <w:p w14:paraId="5F62C44F" w14:textId="77777777" w:rsidR="00F33163" w:rsidRPr="00214457" w:rsidRDefault="00F33163" w:rsidP="00F33163">
      <w:pPr>
        <w:pStyle w:val="indent"/>
        <w:spacing w:before="0" w:beforeAutospacing="0" w:after="0" w:afterAutospacing="0"/>
        <w:ind w:left="567"/>
        <w:jc w:val="both"/>
        <w:rPr>
          <w:rFonts w:ascii="Bookman Old Style" w:hAnsi="Bookman Old Style"/>
          <w:color w:val="000000"/>
          <w:sz w:val="28"/>
          <w:szCs w:val="28"/>
          <w:lang w:val="el-GR"/>
        </w:rPr>
      </w:pPr>
      <w:r w:rsidRPr="00AE3C0C">
        <w:rPr>
          <w:rFonts w:ascii="Bookman Old Style" w:hAnsi="Bookman Old Style" w:cs="Arial"/>
          <w:color w:val="000000"/>
          <w:sz w:val="28"/>
          <w:szCs w:val="28"/>
        </w:rPr>
        <w:t>    </w:t>
      </w:r>
      <w:r w:rsidRPr="00214457">
        <w:rPr>
          <w:rFonts w:ascii="Bookman Old Style" w:hAnsi="Bookman Old Style" w:cs="Arial"/>
          <w:color w:val="000000"/>
          <w:sz w:val="28"/>
          <w:szCs w:val="28"/>
          <w:lang w:val="el-GR"/>
        </w:rPr>
        <w:t xml:space="preserve"> β. Πρωτοβουλία του ιδιώτη, δηλαδή αίτηση ή όχληση (αν η διοίκηση δεν υποχρεούται να ενεργήσει αυτεπάγγελτα), απευθυνόμενη μάλιστα στην αρμόδια αρχή.</w:t>
      </w:r>
    </w:p>
    <w:p w14:paraId="6B11F4F2" w14:textId="77777777" w:rsidR="00F33163" w:rsidRPr="00214457" w:rsidRDefault="00F33163" w:rsidP="00F33163">
      <w:pPr>
        <w:pStyle w:val="indent"/>
        <w:spacing w:before="0" w:beforeAutospacing="0" w:after="0" w:afterAutospacing="0"/>
        <w:ind w:left="567"/>
        <w:jc w:val="both"/>
        <w:rPr>
          <w:rFonts w:ascii="Bookman Old Style" w:hAnsi="Bookman Old Style"/>
          <w:color w:val="000000"/>
          <w:sz w:val="28"/>
          <w:szCs w:val="28"/>
          <w:lang w:val="el-GR"/>
        </w:rPr>
      </w:pPr>
      <w:r w:rsidRPr="00AE3C0C">
        <w:rPr>
          <w:rFonts w:ascii="Bookman Old Style" w:hAnsi="Bookman Old Style" w:cs="Arial"/>
          <w:color w:val="000000"/>
          <w:sz w:val="28"/>
          <w:szCs w:val="28"/>
        </w:rPr>
        <w:t> </w:t>
      </w:r>
    </w:p>
    <w:p w14:paraId="149E4CDA" w14:textId="66173B89" w:rsidR="00F617AF" w:rsidRPr="00AE3C0C" w:rsidRDefault="00F33163" w:rsidP="00F33163">
      <w:pPr>
        <w:pStyle w:val="indent"/>
        <w:spacing w:before="0" w:beforeAutospacing="0" w:after="0" w:afterAutospacing="0"/>
        <w:ind w:left="567"/>
        <w:jc w:val="both"/>
        <w:rPr>
          <w:rFonts w:ascii="Bookman Old Style" w:hAnsi="Bookman Old Style"/>
          <w:color w:val="000000"/>
          <w:sz w:val="28"/>
          <w:szCs w:val="28"/>
          <w:lang w:val="el-GR"/>
        </w:rPr>
      </w:pPr>
      <w:r w:rsidRPr="00AE3C0C">
        <w:rPr>
          <w:rFonts w:ascii="Bookman Old Style" w:hAnsi="Bookman Old Style" w:cs="Arial"/>
          <w:color w:val="000000"/>
          <w:sz w:val="28"/>
          <w:szCs w:val="28"/>
        </w:rPr>
        <w:t>    </w:t>
      </w:r>
      <w:r w:rsidRPr="00214457">
        <w:rPr>
          <w:rFonts w:ascii="Bookman Old Style" w:hAnsi="Bookman Old Style" w:cs="Arial"/>
          <w:color w:val="000000"/>
          <w:sz w:val="28"/>
          <w:szCs w:val="28"/>
          <w:lang w:val="el-GR"/>
        </w:rPr>
        <w:t xml:space="preserve"> γ. Συγκρότηση τεκμηρίου αρνήσεως της διοικήσεως με την άπρακτη παρέλευση της τυχόν προβλεπόμενης από ειδικό νόμο προθεσμίας ή αλλιώς ενός τριμήνου από την υποβολή της αιτήσεως στην διοίκηση ή την </w:t>
      </w:r>
      <w:proofErr w:type="spellStart"/>
      <w:r w:rsidRPr="00214457">
        <w:rPr>
          <w:rFonts w:ascii="Bookman Old Style" w:hAnsi="Bookman Old Style" w:cs="Arial"/>
          <w:color w:val="000000"/>
          <w:sz w:val="28"/>
          <w:szCs w:val="28"/>
          <w:lang w:val="el-GR"/>
        </w:rPr>
        <w:t>περιέλευσή</w:t>
      </w:r>
      <w:proofErr w:type="spellEnd"/>
      <w:r w:rsidRPr="00214457">
        <w:rPr>
          <w:rFonts w:ascii="Bookman Old Style" w:hAnsi="Bookman Old Style" w:cs="Arial"/>
          <w:color w:val="000000"/>
          <w:sz w:val="28"/>
          <w:szCs w:val="28"/>
          <w:lang w:val="el-GR"/>
        </w:rPr>
        <w:t xml:space="preserve"> της στην αρμόδια αρχή. Πριν την παρέλευση της προθεσμίας αυτής η άρνηση της διοικήσεως δεν τεκμαίρεται και αίτηση ακυρώσεως είναι απαράδεκτη.</w:t>
      </w:r>
      <w:r w:rsidRPr="00AE3C0C">
        <w:rPr>
          <w:rFonts w:ascii="Bookman Old Style" w:hAnsi="Bookman Old Style" w:cs="Arial"/>
          <w:color w:val="000000"/>
          <w:sz w:val="28"/>
          <w:szCs w:val="28"/>
          <w:lang w:val="el-GR"/>
        </w:rPr>
        <w:t>»</w:t>
      </w:r>
    </w:p>
    <w:p w14:paraId="7CFAD31E" w14:textId="77777777" w:rsidR="00F617AF" w:rsidRPr="00847C45" w:rsidRDefault="00F617AF" w:rsidP="00F617AF">
      <w:pPr>
        <w:spacing w:after="0" w:line="480" w:lineRule="auto"/>
        <w:ind w:left="284"/>
        <w:jc w:val="both"/>
        <w:rPr>
          <w:rFonts w:ascii="Bookman Old Style" w:hAnsi="Bookman Old Style"/>
          <w:sz w:val="28"/>
          <w:szCs w:val="28"/>
          <w:lang w:val="el-GR"/>
        </w:rPr>
      </w:pPr>
    </w:p>
    <w:p w14:paraId="33448EA3" w14:textId="59210057" w:rsidR="00F33163" w:rsidRDefault="00F33163" w:rsidP="00F617AF">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Παρόμοιο θέμα</w:t>
      </w:r>
      <w:r w:rsidR="00380117">
        <w:rPr>
          <w:rFonts w:ascii="Bookman Old Style" w:hAnsi="Bookman Old Style"/>
          <w:sz w:val="28"/>
          <w:szCs w:val="28"/>
          <w:lang w:val="el-GR"/>
        </w:rPr>
        <w:t>,</w:t>
      </w:r>
      <w:r>
        <w:rPr>
          <w:rFonts w:ascii="Bookman Old Style" w:hAnsi="Bookman Old Style"/>
          <w:sz w:val="28"/>
          <w:szCs w:val="28"/>
          <w:lang w:val="el-GR"/>
        </w:rPr>
        <w:t xml:space="preserve"> με αυτό που καλούμαστε να αποφασίσουμε</w:t>
      </w:r>
      <w:r w:rsidR="00380117">
        <w:rPr>
          <w:rFonts w:ascii="Bookman Old Style" w:hAnsi="Bookman Old Style"/>
          <w:sz w:val="28"/>
          <w:szCs w:val="28"/>
          <w:lang w:val="el-GR"/>
        </w:rPr>
        <w:t>,</w:t>
      </w:r>
      <w:r>
        <w:rPr>
          <w:rFonts w:ascii="Bookman Old Style" w:hAnsi="Bookman Old Style"/>
          <w:sz w:val="28"/>
          <w:szCs w:val="28"/>
          <w:lang w:val="el-GR"/>
        </w:rPr>
        <w:t xml:space="preserve"> εξετάστηκε από το Ανώτατο Δικαστήριο στην υπόθεση </w:t>
      </w:r>
      <w:r w:rsidRPr="00F33163">
        <w:rPr>
          <w:rFonts w:ascii="Bookman Old Style" w:hAnsi="Bookman Old Style"/>
          <w:b/>
          <w:bCs/>
          <w:i/>
          <w:iCs/>
          <w:sz w:val="28"/>
          <w:szCs w:val="28"/>
          <w:lang w:val="el-GR"/>
        </w:rPr>
        <w:t xml:space="preserve">Δημοκρατία ν. </w:t>
      </w:r>
      <w:proofErr w:type="spellStart"/>
      <w:r w:rsidRPr="00F33163">
        <w:rPr>
          <w:rFonts w:ascii="Bookman Old Style" w:hAnsi="Bookman Old Style"/>
          <w:b/>
          <w:bCs/>
          <w:i/>
          <w:iCs/>
          <w:sz w:val="28"/>
          <w:szCs w:val="28"/>
          <w:lang w:val="el-GR"/>
        </w:rPr>
        <w:t>Γιωργαλλή</w:t>
      </w:r>
      <w:proofErr w:type="spellEnd"/>
      <w:r w:rsidRPr="00F33163">
        <w:rPr>
          <w:rFonts w:ascii="Bookman Old Style" w:hAnsi="Bookman Old Style"/>
          <w:b/>
          <w:bCs/>
          <w:i/>
          <w:iCs/>
          <w:sz w:val="28"/>
          <w:szCs w:val="28"/>
          <w:lang w:val="el-GR"/>
        </w:rPr>
        <w:t xml:space="preserve"> κ.ά. (1993) 3 Α.Α.Δ. 590</w:t>
      </w:r>
      <w:r>
        <w:rPr>
          <w:rFonts w:ascii="Bookman Old Style" w:hAnsi="Bookman Old Style"/>
          <w:sz w:val="28"/>
          <w:szCs w:val="28"/>
          <w:lang w:val="el-GR"/>
        </w:rPr>
        <w:t xml:space="preserve">. Κρίθηκε ότι η παράλειψη του διοικητικού οργάνου να απαντήσει σε αίτημα των </w:t>
      </w:r>
      <w:proofErr w:type="spellStart"/>
      <w:r>
        <w:rPr>
          <w:rFonts w:ascii="Bookman Old Style" w:hAnsi="Bookman Old Style"/>
          <w:sz w:val="28"/>
          <w:szCs w:val="28"/>
          <w:lang w:val="el-GR"/>
        </w:rPr>
        <w:t>Αιτητών</w:t>
      </w:r>
      <w:proofErr w:type="spellEnd"/>
      <w:r>
        <w:rPr>
          <w:rFonts w:ascii="Bookman Old Style" w:hAnsi="Bookman Old Style"/>
          <w:sz w:val="28"/>
          <w:szCs w:val="28"/>
          <w:lang w:val="el-GR"/>
        </w:rPr>
        <w:t xml:space="preserve"> για αναθεώρηση των επιδομάτων εξωτερικού</w:t>
      </w:r>
      <w:r w:rsidR="00380117">
        <w:rPr>
          <w:rFonts w:ascii="Bookman Old Style" w:hAnsi="Bookman Old Style"/>
          <w:sz w:val="28"/>
          <w:szCs w:val="28"/>
          <w:lang w:val="el-GR"/>
        </w:rPr>
        <w:t>,</w:t>
      </w:r>
      <w:r>
        <w:rPr>
          <w:rFonts w:ascii="Bookman Old Style" w:hAnsi="Bookman Old Style"/>
          <w:sz w:val="28"/>
          <w:szCs w:val="28"/>
          <w:lang w:val="el-GR"/>
        </w:rPr>
        <w:t xml:space="preserve"> για τις διάφορες κατηγορίες υπαλλήλων, δεν μπορούσε να προσβληθεί με προσφυγή. Το αίτημα αφορούσε την αναμόρφωση του κανονιστικού πλαισίου </w:t>
      </w:r>
      <w:r w:rsidRPr="00F33163">
        <w:rPr>
          <w:rFonts w:ascii="Bookman Old Style" w:hAnsi="Bookman Old Style"/>
          <w:i/>
          <w:iCs/>
          <w:sz w:val="28"/>
          <w:szCs w:val="28"/>
          <w:lang w:val="el-GR"/>
        </w:rPr>
        <w:t>«… ως θέμα πολιτικής και αξιολόγησης των καθηκόντων και αναγκών της θέσης Συμβούλου Τύπου και έτσι δεν μπορούσε να καταλήξει σε έκδοση διοικητικής απόφασης εκτελεστής, ώστε να αποτελέσει αντικείμενο προσφυγής δυνάμει του Άρθρου 146 του Συντάγματος»</w:t>
      </w:r>
      <w:r>
        <w:rPr>
          <w:rFonts w:ascii="Bookman Old Style" w:hAnsi="Bookman Old Style"/>
          <w:i/>
          <w:iCs/>
          <w:sz w:val="28"/>
          <w:szCs w:val="28"/>
          <w:lang w:val="el-GR"/>
        </w:rPr>
        <w:t>.</w:t>
      </w:r>
      <w:r>
        <w:rPr>
          <w:rFonts w:ascii="Bookman Old Style" w:hAnsi="Bookman Old Style"/>
          <w:sz w:val="28"/>
          <w:szCs w:val="28"/>
          <w:lang w:val="el-GR"/>
        </w:rPr>
        <w:t xml:space="preserve"> </w:t>
      </w:r>
    </w:p>
    <w:p w14:paraId="4D0173F6" w14:textId="77777777" w:rsidR="00F33163" w:rsidRDefault="00F33163" w:rsidP="00F617AF">
      <w:pPr>
        <w:spacing w:after="0" w:line="480" w:lineRule="auto"/>
        <w:ind w:left="284"/>
        <w:jc w:val="both"/>
        <w:rPr>
          <w:rFonts w:ascii="Bookman Old Style" w:hAnsi="Bookman Old Style"/>
          <w:sz w:val="28"/>
          <w:szCs w:val="28"/>
          <w:lang w:val="el-GR"/>
        </w:rPr>
      </w:pPr>
    </w:p>
    <w:p w14:paraId="51A10BAA" w14:textId="0B240977" w:rsidR="00046837" w:rsidRPr="00380117" w:rsidRDefault="00F33163" w:rsidP="00AE4A87">
      <w:pPr>
        <w:spacing w:after="0" w:line="480" w:lineRule="auto"/>
        <w:ind w:left="284"/>
        <w:jc w:val="both"/>
        <w:rPr>
          <w:rFonts w:ascii="Bookman Old Style" w:hAnsi="Bookman Old Style"/>
          <w:b/>
          <w:bCs/>
          <w:sz w:val="28"/>
          <w:szCs w:val="28"/>
          <w:lang w:val="el-GR"/>
        </w:rPr>
      </w:pPr>
      <w:r>
        <w:rPr>
          <w:rFonts w:ascii="Bookman Old Style" w:hAnsi="Bookman Old Style"/>
          <w:sz w:val="28"/>
          <w:szCs w:val="28"/>
          <w:lang w:val="el-GR"/>
        </w:rPr>
        <w:t xml:space="preserve">Στην υπό κρίση υπόθεση, με βάση τα στοιχεία </w:t>
      </w:r>
      <w:r w:rsidR="00320544">
        <w:rPr>
          <w:rFonts w:ascii="Bookman Old Style" w:hAnsi="Bookman Old Style"/>
          <w:sz w:val="28"/>
          <w:szCs w:val="28"/>
          <w:lang w:val="el-GR"/>
        </w:rPr>
        <w:t>π</w:t>
      </w:r>
      <w:r>
        <w:rPr>
          <w:rFonts w:ascii="Bookman Old Style" w:hAnsi="Bookman Old Style"/>
          <w:sz w:val="28"/>
          <w:szCs w:val="28"/>
          <w:lang w:val="el-GR"/>
        </w:rPr>
        <w:t xml:space="preserve">ου τέθηκαν ενώπιον μας, δεν </w:t>
      </w:r>
      <w:proofErr w:type="spellStart"/>
      <w:r>
        <w:rPr>
          <w:rFonts w:ascii="Bookman Old Style" w:hAnsi="Bookman Old Style"/>
          <w:sz w:val="28"/>
          <w:szCs w:val="28"/>
          <w:lang w:val="el-GR"/>
        </w:rPr>
        <w:t>στοιχειοθετείται</w:t>
      </w:r>
      <w:proofErr w:type="spellEnd"/>
      <w:r>
        <w:rPr>
          <w:rFonts w:ascii="Bookman Old Style" w:hAnsi="Bookman Old Style"/>
          <w:sz w:val="28"/>
          <w:szCs w:val="28"/>
          <w:lang w:val="el-GR"/>
        </w:rPr>
        <w:t xml:space="preserve"> ότι ο </w:t>
      </w:r>
      <w:r w:rsidR="00380117">
        <w:rPr>
          <w:rFonts w:ascii="Bookman Old Style" w:hAnsi="Bookman Old Style"/>
          <w:sz w:val="28"/>
          <w:szCs w:val="28"/>
          <w:lang w:val="el-GR"/>
        </w:rPr>
        <w:t>εφεσίβλητος</w:t>
      </w:r>
      <w:r>
        <w:rPr>
          <w:rFonts w:ascii="Bookman Old Style" w:hAnsi="Bookman Old Style"/>
          <w:sz w:val="28"/>
          <w:szCs w:val="28"/>
          <w:lang w:val="el-GR"/>
        </w:rPr>
        <w:t xml:space="preserve"> είχε θετική υποχρέωση να εγκρίνει προϋπολογισμό για την αναβάθμιση της μισθοδοτικής κλίμακας της </w:t>
      </w:r>
      <w:proofErr w:type="spellStart"/>
      <w:r w:rsidR="00380117">
        <w:rPr>
          <w:rFonts w:ascii="Bookman Old Style" w:hAnsi="Bookman Old Style"/>
          <w:sz w:val="28"/>
          <w:szCs w:val="28"/>
          <w:lang w:val="el-GR"/>
        </w:rPr>
        <w:t>εφεσείουσας</w:t>
      </w:r>
      <w:proofErr w:type="spellEnd"/>
      <w:r>
        <w:rPr>
          <w:rFonts w:ascii="Bookman Old Style" w:hAnsi="Bookman Old Style"/>
          <w:sz w:val="28"/>
          <w:szCs w:val="28"/>
          <w:lang w:val="el-GR"/>
        </w:rPr>
        <w:t>.</w:t>
      </w:r>
      <w:r w:rsidR="00320544">
        <w:rPr>
          <w:rFonts w:ascii="Bookman Old Style" w:hAnsi="Bookman Old Style"/>
          <w:sz w:val="28"/>
          <w:szCs w:val="28"/>
          <w:lang w:val="el-GR"/>
        </w:rPr>
        <w:t xml:space="preserve"> Η αναβάθμιση της κλίμακας δεν καλύπτεται από οποιαδήποτε νομοθετική πρόνοια.</w:t>
      </w:r>
      <w:r>
        <w:rPr>
          <w:rFonts w:ascii="Bookman Old Style" w:hAnsi="Bookman Old Style"/>
          <w:sz w:val="28"/>
          <w:szCs w:val="28"/>
          <w:lang w:val="el-GR"/>
        </w:rPr>
        <w:t xml:space="preserve"> Εξάλλου από το περιεχόμενο της επιστολής </w:t>
      </w:r>
      <w:r w:rsidR="00380117">
        <w:rPr>
          <w:rFonts w:ascii="Bookman Old Style" w:hAnsi="Bookman Old Style"/>
          <w:sz w:val="28"/>
          <w:szCs w:val="28"/>
          <w:lang w:val="el-GR"/>
        </w:rPr>
        <w:t>της,</w:t>
      </w:r>
      <w:r>
        <w:rPr>
          <w:rFonts w:ascii="Bookman Old Style" w:hAnsi="Bookman Old Style"/>
          <w:sz w:val="28"/>
          <w:szCs w:val="28"/>
          <w:lang w:val="el-GR"/>
        </w:rPr>
        <w:t xml:space="preserve"> ημερομηνίας 14.12.2012, προκύπτει ότι ο </w:t>
      </w:r>
      <w:r w:rsidR="00380117">
        <w:rPr>
          <w:rFonts w:ascii="Bookman Old Style" w:hAnsi="Bookman Old Style"/>
          <w:sz w:val="28"/>
          <w:szCs w:val="28"/>
          <w:lang w:val="el-GR"/>
        </w:rPr>
        <w:t>εφεσίβλητος</w:t>
      </w:r>
      <w:r>
        <w:rPr>
          <w:rFonts w:ascii="Bookman Old Style" w:hAnsi="Bookman Old Style"/>
          <w:sz w:val="28"/>
          <w:szCs w:val="28"/>
          <w:lang w:val="el-GR"/>
        </w:rPr>
        <w:t xml:space="preserve"> προσπάθησε να ικανοποιήσει το αίτημα της, περιέλαβε στους προϋπολογισμούς του 2008 και 2009 την αναβάθμιση της κλίμακας, αυτό όμως δεν έγινε αποδεκτό</w:t>
      </w:r>
      <w:r w:rsidR="00046837">
        <w:rPr>
          <w:rFonts w:ascii="Bookman Old Style" w:hAnsi="Bookman Old Style"/>
          <w:sz w:val="28"/>
          <w:szCs w:val="28"/>
          <w:lang w:val="el-GR"/>
        </w:rPr>
        <w:t xml:space="preserve">, απορρίφθηκε από τα αρμόδια Υπουργεία, </w:t>
      </w:r>
      <w:r>
        <w:rPr>
          <w:rFonts w:ascii="Bookman Old Style" w:hAnsi="Bookman Old Style"/>
          <w:sz w:val="28"/>
          <w:szCs w:val="28"/>
          <w:lang w:val="el-GR"/>
        </w:rPr>
        <w:t xml:space="preserve">το </w:t>
      </w:r>
      <w:r w:rsidR="00046837">
        <w:rPr>
          <w:rFonts w:ascii="Bookman Old Style" w:hAnsi="Bookman Old Style"/>
          <w:sz w:val="28"/>
          <w:szCs w:val="28"/>
          <w:lang w:val="el-GR"/>
        </w:rPr>
        <w:t>Υπουργείο Εσωτερικών και το Υπουργείο Οικονομικών</w:t>
      </w:r>
      <w:r w:rsidR="00046837" w:rsidRPr="00380117">
        <w:rPr>
          <w:rFonts w:ascii="Bookman Old Style" w:hAnsi="Bookman Old Style"/>
          <w:sz w:val="28"/>
          <w:szCs w:val="28"/>
          <w:lang w:val="el-GR"/>
        </w:rPr>
        <w:t>.</w:t>
      </w:r>
      <w:r w:rsidR="00046837" w:rsidRPr="00380117">
        <w:rPr>
          <w:rFonts w:ascii="Bookman Old Style" w:hAnsi="Bookman Old Style"/>
          <w:b/>
          <w:bCs/>
          <w:sz w:val="28"/>
          <w:szCs w:val="28"/>
          <w:lang w:val="el-GR"/>
        </w:rPr>
        <w:t xml:space="preserve"> </w:t>
      </w:r>
    </w:p>
    <w:p w14:paraId="59D00ACE" w14:textId="77777777" w:rsidR="00046837" w:rsidRDefault="00046837" w:rsidP="00F617AF">
      <w:pPr>
        <w:spacing w:after="0" w:line="480" w:lineRule="auto"/>
        <w:ind w:left="284"/>
        <w:jc w:val="both"/>
        <w:rPr>
          <w:rFonts w:ascii="Bookman Old Style" w:hAnsi="Bookman Old Style"/>
          <w:sz w:val="28"/>
          <w:szCs w:val="28"/>
          <w:lang w:val="el-GR"/>
        </w:rPr>
      </w:pPr>
    </w:p>
    <w:p w14:paraId="422B0594" w14:textId="54A22AD8" w:rsidR="00F617AF" w:rsidRDefault="00046837" w:rsidP="00F617AF">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Καταλήγουμε, ότι </w:t>
      </w:r>
      <w:r w:rsidR="00320544">
        <w:rPr>
          <w:rFonts w:ascii="Bookman Old Style" w:hAnsi="Bookman Old Style"/>
          <w:sz w:val="28"/>
          <w:szCs w:val="28"/>
          <w:lang w:val="el-GR"/>
        </w:rPr>
        <w:t xml:space="preserve">το αίτημα της </w:t>
      </w:r>
      <w:proofErr w:type="spellStart"/>
      <w:r w:rsidR="00380117">
        <w:rPr>
          <w:rFonts w:ascii="Bookman Old Style" w:hAnsi="Bookman Old Style"/>
          <w:sz w:val="28"/>
          <w:szCs w:val="28"/>
          <w:lang w:val="el-GR"/>
        </w:rPr>
        <w:t>εφεσείουσας</w:t>
      </w:r>
      <w:proofErr w:type="spellEnd"/>
      <w:r w:rsidR="00320544">
        <w:rPr>
          <w:rFonts w:ascii="Bookman Old Style" w:hAnsi="Bookman Old Style"/>
          <w:sz w:val="28"/>
          <w:szCs w:val="28"/>
          <w:lang w:val="el-GR"/>
        </w:rPr>
        <w:t xml:space="preserve"> δεν αφορά εκτελεστή διοικητική πράξη ή παράλειψη που αποτελεί μια εκ των προϋποθέσεων για την άσκηση της αναθεωρητικής δικαιοδοσίας του δικαστηρίου, με βάση το </w:t>
      </w:r>
      <w:r w:rsidR="00320544" w:rsidRPr="00320544">
        <w:rPr>
          <w:rFonts w:ascii="Bookman Old Style" w:hAnsi="Bookman Old Style"/>
          <w:b/>
          <w:bCs/>
          <w:i/>
          <w:iCs/>
          <w:sz w:val="28"/>
          <w:szCs w:val="28"/>
          <w:lang w:val="el-GR"/>
        </w:rPr>
        <w:t>Άρθρο 146 του Συντάγματος</w:t>
      </w:r>
      <w:r w:rsidR="00320544">
        <w:rPr>
          <w:rFonts w:ascii="Bookman Old Style" w:hAnsi="Bookman Old Style"/>
          <w:sz w:val="28"/>
          <w:szCs w:val="28"/>
          <w:lang w:val="el-GR"/>
        </w:rPr>
        <w:t xml:space="preserve">. </w:t>
      </w:r>
    </w:p>
    <w:p w14:paraId="491EB50D" w14:textId="77777777" w:rsidR="00320544" w:rsidRDefault="00320544" w:rsidP="00F617AF">
      <w:pPr>
        <w:spacing w:after="0" w:line="480" w:lineRule="auto"/>
        <w:ind w:left="284"/>
        <w:jc w:val="both"/>
        <w:rPr>
          <w:rFonts w:ascii="Bookman Old Style" w:hAnsi="Bookman Old Style"/>
          <w:sz w:val="28"/>
          <w:szCs w:val="28"/>
          <w:lang w:val="el-GR"/>
        </w:rPr>
      </w:pPr>
    </w:p>
    <w:p w14:paraId="61940ACE" w14:textId="5A2E21FC" w:rsidR="00380117" w:rsidRDefault="00380117" w:rsidP="00BC35F0">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Για όλους τους πιο πάνω λόγους, η έφεση απορρίπτεται</w:t>
      </w:r>
      <w:r w:rsidR="00BC35F0">
        <w:rPr>
          <w:rFonts w:ascii="Bookman Old Style" w:hAnsi="Bookman Old Style"/>
          <w:sz w:val="28"/>
          <w:szCs w:val="28"/>
          <w:lang w:val="el-GR"/>
        </w:rPr>
        <w:t xml:space="preserve">. Η κάθε πλευρά θα επιβαρυνθεί με τα έξοδά της, εφόσον το θέμα της </w:t>
      </w:r>
      <w:proofErr w:type="spellStart"/>
      <w:r w:rsidR="00BC35F0">
        <w:rPr>
          <w:rFonts w:ascii="Bookman Old Style" w:hAnsi="Bookman Old Style"/>
          <w:sz w:val="28"/>
          <w:szCs w:val="28"/>
          <w:lang w:val="el-GR"/>
        </w:rPr>
        <w:t>εκτελεστότητας</w:t>
      </w:r>
      <w:proofErr w:type="spellEnd"/>
      <w:r w:rsidR="00BC35F0">
        <w:rPr>
          <w:rFonts w:ascii="Bookman Old Style" w:hAnsi="Bookman Old Style"/>
          <w:sz w:val="28"/>
          <w:szCs w:val="28"/>
          <w:lang w:val="el-GR"/>
        </w:rPr>
        <w:t xml:space="preserve"> της πράξης το εξετάσαμε αυτεπάγγελτα. </w:t>
      </w:r>
      <w:r>
        <w:rPr>
          <w:rFonts w:ascii="Bookman Old Style" w:hAnsi="Bookman Old Style"/>
          <w:sz w:val="28"/>
          <w:szCs w:val="28"/>
          <w:lang w:val="el-GR"/>
        </w:rPr>
        <w:t xml:space="preserve"> </w:t>
      </w:r>
    </w:p>
    <w:p w14:paraId="7F3ED420" w14:textId="77777777" w:rsidR="00856FDA" w:rsidRDefault="00856FDA" w:rsidP="00094C95">
      <w:pPr>
        <w:spacing w:after="0" w:line="480" w:lineRule="auto"/>
        <w:ind w:left="284"/>
        <w:jc w:val="both"/>
        <w:rPr>
          <w:rFonts w:ascii="Bookman Old Style" w:hAnsi="Bookman Old Style"/>
          <w:sz w:val="28"/>
          <w:szCs w:val="28"/>
          <w:lang w:val="el-GR"/>
        </w:rPr>
      </w:pPr>
    </w:p>
    <w:p w14:paraId="089FF93C" w14:textId="77777777" w:rsidR="00AE4A87" w:rsidRDefault="00AE4A87" w:rsidP="00094C95">
      <w:pPr>
        <w:spacing w:after="0" w:line="480" w:lineRule="auto"/>
        <w:ind w:left="284"/>
        <w:jc w:val="both"/>
        <w:rPr>
          <w:rFonts w:ascii="Bookman Old Style" w:hAnsi="Bookman Old Style"/>
          <w:sz w:val="28"/>
          <w:szCs w:val="28"/>
          <w:lang w:val="el-GR"/>
        </w:rPr>
      </w:pPr>
    </w:p>
    <w:p w14:paraId="3CFEE505" w14:textId="3025E846" w:rsidR="00856FDA" w:rsidRPr="00214457" w:rsidRDefault="00856FDA" w:rsidP="00856FDA">
      <w:pPr>
        <w:spacing w:after="0" w:line="480" w:lineRule="auto"/>
        <w:ind w:left="2880" w:firstLine="720"/>
        <w:jc w:val="both"/>
        <w:rPr>
          <w:rFonts w:ascii="Bookman Old Style" w:eastAsia="Times New Roman" w:hAnsi="Bookman Old Style" w:cs="Arial"/>
          <w:kern w:val="0"/>
          <w:sz w:val="28"/>
          <w:szCs w:val="28"/>
          <w:lang w:val="el-GR"/>
          <w14:ligatures w14:val="none"/>
        </w:rPr>
      </w:pPr>
      <w:r>
        <w:rPr>
          <w:rFonts w:ascii="Bookman Old Style" w:eastAsia="Times New Roman" w:hAnsi="Bookman Old Style" w:cs="Arial"/>
          <w:kern w:val="0"/>
          <w:sz w:val="28"/>
          <w:szCs w:val="28"/>
          <w:lang w:val="el-GR"/>
          <w14:ligatures w14:val="none"/>
        </w:rPr>
        <w:t>Α. ΛΙΑΤΣΟΣ</w:t>
      </w:r>
      <w:r w:rsidRPr="00214457">
        <w:rPr>
          <w:rFonts w:ascii="Bookman Old Style" w:eastAsia="Times New Roman" w:hAnsi="Bookman Old Style" w:cs="Arial"/>
          <w:kern w:val="0"/>
          <w:sz w:val="28"/>
          <w:szCs w:val="28"/>
          <w:lang w:val="el-GR"/>
          <w14:ligatures w14:val="none"/>
        </w:rPr>
        <w:t xml:space="preserve">, </w:t>
      </w:r>
      <w:r>
        <w:rPr>
          <w:rFonts w:ascii="Bookman Old Style" w:eastAsia="Times New Roman" w:hAnsi="Bookman Old Style" w:cs="Arial"/>
          <w:kern w:val="0"/>
          <w:sz w:val="28"/>
          <w:szCs w:val="28"/>
          <w:lang w:val="el-GR"/>
          <w14:ligatures w14:val="none"/>
        </w:rPr>
        <w:t>Π</w:t>
      </w:r>
      <w:r w:rsidRPr="00214457">
        <w:rPr>
          <w:rFonts w:ascii="Bookman Old Style" w:eastAsia="Times New Roman" w:hAnsi="Bookman Old Style" w:cs="Arial"/>
          <w:kern w:val="0"/>
          <w:sz w:val="28"/>
          <w:szCs w:val="28"/>
          <w:lang w:val="el-GR"/>
          <w14:ligatures w14:val="none"/>
        </w:rPr>
        <w:t>.</w:t>
      </w:r>
    </w:p>
    <w:p w14:paraId="19A4CE41" w14:textId="77777777" w:rsidR="00856FDA" w:rsidRPr="00214457" w:rsidRDefault="00856FDA" w:rsidP="00856FDA">
      <w:pPr>
        <w:spacing w:after="0" w:line="480" w:lineRule="auto"/>
        <w:jc w:val="both"/>
        <w:rPr>
          <w:rFonts w:ascii="Bookman Old Style" w:eastAsia="Times New Roman" w:hAnsi="Bookman Old Style" w:cs="Arial"/>
          <w:kern w:val="0"/>
          <w:sz w:val="28"/>
          <w:szCs w:val="28"/>
          <w:lang w:val="el-GR"/>
          <w14:ligatures w14:val="none"/>
        </w:rPr>
      </w:pPr>
    </w:p>
    <w:p w14:paraId="62895A7E" w14:textId="5B5083F6" w:rsidR="00856FDA" w:rsidRPr="00214457" w:rsidRDefault="00856FDA" w:rsidP="00856FDA">
      <w:pPr>
        <w:spacing w:after="0" w:line="480" w:lineRule="auto"/>
        <w:jc w:val="both"/>
        <w:rPr>
          <w:rFonts w:ascii="Bookman Old Style" w:eastAsia="Times New Roman" w:hAnsi="Bookman Old Style" w:cs="Arial"/>
          <w:kern w:val="0"/>
          <w:sz w:val="28"/>
          <w:szCs w:val="28"/>
          <w:lang w:val="el-GR"/>
          <w14:ligatures w14:val="none"/>
        </w:rPr>
      </w:pPr>
      <w:r w:rsidRPr="00214457">
        <w:rPr>
          <w:rFonts w:ascii="Bookman Old Style" w:eastAsia="Times New Roman" w:hAnsi="Bookman Old Style" w:cs="Arial"/>
          <w:kern w:val="0"/>
          <w:sz w:val="28"/>
          <w:szCs w:val="28"/>
          <w:lang w:val="el-GR"/>
          <w14:ligatures w14:val="none"/>
        </w:rPr>
        <w:tab/>
      </w:r>
      <w:r w:rsidRPr="00214457">
        <w:rPr>
          <w:rFonts w:ascii="Bookman Old Style" w:eastAsia="Times New Roman" w:hAnsi="Bookman Old Style" w:cs="Arial"/>
          <w:kern w:val="0"/>
          <w:sz w:val="28"/>
          <w:szCs w:val="28"/>
          <w:lang w:val="el-GR"/>
          <w14:ligatures w14:val="none"/>
        </w:rPr>
        <w:tab/>
      </w:r>
      <w:r w:rsidRPr="00214457">
        <w:rPr>
          <w:rFonts w:ascii="Bookman Old Style" w:eastAsia="Times New Roman" w:hAnsi="Bookman Old Style" w:cs="Arial"/>
          <w:kern w:val="0"/>
          <w:sz w:val="28"/>
          <w:szCs w:val="28"/>
          <w:lang w:val="el-GR"/>
          <w14:ligatures w14:val="none"/>
        </w:rPr>
        <w:tab/>
      </w:r>
      <w:r w:rsidRPr="00214457">
        <w:rPr>
          <w:rFonts w:ascii="Bookman Old Style" w:eastAsia="Times New Roman" w:hAnsi="Bookman Old Style" w:cs="Arial"/>
          <w:kern w:val="0"/>
          <w:sz w:val="28"/>
          <w:szCs w:val="28"/>
          <w:lang w:val="el-GR"/>
          <w14:ligatures w14:val="none"/>
        </w:rPr>
        <w:tab/>
      </w:r>
      <w:r w:rsidRPr="00214457">
        <w:rPr>
          <w:rFonts w:ascii="Bookman Old Style" w:eastAsia="Times New Roman" w:hAnsi="Bookman Old Style" w:cs="Arial"/>
          <w:kern w:val="0"/>
          <w:sz w:val="28"/>
          <w:szCs w:val="28"/>
          <w:lang w:val="el-GR"/>
          <w14:ligatures w14:val="none"/>
        </w:rPr>
        <w:tab/>
      </w:r>
      <w:r>
        <w:rPr>
          <w:rFonts w:ascii="Bookman Old Style" w:eastAsia="Times New Roman" w:hAnsi="Bookman Old Style" w:cs="Arial"/>
          <w:kern w:val="0"/>
          <w:sz w:val="28"/>
          <w:szCs w:val="28"/>
          <w:lang w:val="el-GR"/>
          <w14:ligatures w14:val="none"/>
        </w:rPr>
        <w:t>Δ. ΣΩΚΡΑΤΟΥΣ</w:t>
      </w:r>
      <w:r w:rsidRPr="00214457">
        <w:rPr>
          <w:rFonts w:ascii="Bookman Old Style" w:eastAsia="Times New Roman" w:hAnsi="Bookman Old Style" w:cs="Arial"/>
          <w:kern w:val="0"/>
          <w:sz w:val="28"/>
          <w:szCs w:val="28"/>
          <w:lang w:val="el-GR"/>
          <w14:ligatures w14:val="none"/>
        </w:rPr>
        <w:t>, Δ.</w:t>
      </w:r>
    </w:p>
    <w:p w14:paraId="4A618D88" w14:textId="77777777" w:rsidR="00856FDA" w:rsidRPr="00214457" w:rsidRDefault="00856FDA" w:rsidP="00856FDA">
      <w:pPr>
        <w:spacing w:after="0" w:line="480" w:lineRule="auto"/>
        <w:jc w:val="both"/>
        <w:rPr>
          <w:rFonts w:ascii="Bookman Old Style" w:eastAsia="Times New Roman" w:hAnsi="Bookman Old Style" w:cs="Arial"/>
          <w:kern w:val="0"/>
          <w:sz w:val="28"/>
          <w:szCs w:val="28"/>
          <w:lang w:val="el-GR"/>
          <w14:ligatures w14:val="none"/>
        </w:rPr>
      </w:pPr>
    </w:p>
    <w:p w14:paraId="1B7F7A9E" w14:textId="03768FBD" w:rsidR="00856FDA" w:rsidRPr="00E43727" w:rsidRDefault="00856FDA" w:rsidP="00856FDA">
      <w:pPr>
        <w:spacing w:after="0" w:line="240" w:lineRule="auto"/>
        <w:jc w:val="both"/>
        <w:rPr>
          <w:rFonts w:ascii="Bookman Old Style" w:eastAsia="Times New Roman" w:hAnsi="Bookman Old Style" w:cs="Arial"/>
          <w:kern w:val="0"/>
          <w:sz w:val="28"/>
          <w:szCs w:val="28"/>
          <w14:ligatures w14:val="none"/>
        </w:rPr>
      </w:pPr>
      <w:r w:rsidRPr="00214457">
        <w:rPr>
          <w:rFonts w:ascii="Bookman Old Style" w:eastAsia="Times New Roman" w:hAnsi="Bookman Old Style" w:cs="Arial"/>
          <w:kern w:val="0"/>
          <w:sz w:val="28"/>
          <w:szCs w:val="28"/>
          <w:lang w:val="el-GR"/>
          <w14:ligatures w14:val="none"/>
        </w:rPr>
        <w:tab/>
      </w:r>
      <w:r w:rsidRPr="00214457">
        <w:rPr>
          <w:rFonts w:ascii="Bookman Old Style" w:eastAsia="Times New Roman" w:hAnsi="Bookman Old Style" w:cs="Arial"/>
          <w:kern w:val="0"/>
          <w:sz w:val="28"/>
          <w:szCs w:val="28"/>
          <w:lang w:val="el-GR"/>
          <w14:ligatures w14:val="none"/>
        </w:rPr>
        <w:tab/>
      </w:r>
      <w:r w:rsidRPr="00214457">
        <w:rPr>
          <w:rFonts w:ascii="Bookman Old Style" w:eastAsia="Times New Roman" w:hAnsi="Bookman Old Style" w:cs="Arial"/>
          <w:kern w:val="0"/>
          <w:sz w:val="28"/>
          <w:szCs w:val="28"/>
          <w:lang w:val="el-GR"/>
          <w14:ligatures w14:val="none"/>
        </w:rPr>
        <w:tab/>
      </w:r>
      <w:r w:rsidRPr="00214457">
        <w:rPr>
          <w:rFonts w:ascii="Bookman Old Style" w:eastAsia="Times New Roman" w:hAnsi="Bookman Old Style" w:cs="Arial"/>
          <w:kern w:val="0"/>
          <w:sz w:val="28"/>
          <w:szCs w:val="28"/>
          <w:lang w:val="el-GR"/>
          <w14:ligatures w14:val="none"/>
        </w:rPr>
        <w:tab/>
      </w:r>
      <w:r w:rsidRPr="00214457">
        <w:rPr>
          <w:rFonts w:ascii="Bookman Old Style" w:eastAsia="Times New Roman" w:hAnsi="Bookman Old Style" w:cs="Arial"/>
          <w:kern w:val="0"/>
          <w:sz w:val="28"/>
          <w:szCs w:val="28"/>
          <w:lang w:val="el-GR"/>
          <w14:ligatures w14:val="none"/>
        </w:rPr>
        <w:tab/>
      </w:r>
      <w:r>
        <w:rPr>
          <w:rFonts w:ascii="Bookman Old Style" w:eastAsia="Times New Roman" w:hAnsi="Bookman Old Style" w:cs="Arial"/>
          <w:kern w:val="0"/>
          <w:sz w:val="28"/>
          <w:szCs w:val="28"/>
          <w:lang w:val="el-GR"/>
          <w14:ligatures w14:val="none"/>
        </w:rPr>
        <w:t>Τ. ΚΑΡΑΚΑΝΝΑ</w:t>
      </w:r>
      <w:r w:rsidRPr="00E43727">
        <w:rPr>
          <w:rFonts w:ascii="Bookman Old Style" w:eastAsia="Times New Roman" w:hAnsi="Bookman Old Style" w:cs="Arial"/>
          <w:kern w:val="0"/>
          <w:sz w:val="28"/>
          <w:szCs w:val="28"/>
          <w14:ligatures w14:val="none"/>
        </w:rPr>
        <w:t>, Δ.</w:t>
      </w:r>
    </w:p>
    <w:p w14:paraId="048FBB92" w14:textId="77777777" w:rsidR="00856FDA" w:rsidRPr="00E43727" w:rsidRDefault="00856FDA" w:rsidP="00856FDA">
      <w:pPr>
        <w:spacing w:after="0" w:line="480" w:lineRule="auto"/>
        <w:jc w:val="both"/>
        <w:rPr>
          <w:rFonts w:ascii="Bookman Old Style" w:eastAsia="Times New Roman" w:hAnsi="Bookman Old Style" w:cs="Arial"/>
          <w:kern w:val="0"/>
          <w:sz w:val="20"/>
          <w:szCs w:val="20"/>
          <w14:ligatures w14:val="none"/>
        </w:rPr>
      </w:pPr>
    </w:p>
    <w:p w14:paraId="117306FE" w14:textId="77777777" w:rsidR="00AE4A87" w:rsidRDefault="00AE4A87" w:rsidP="003B7AB9">
      <w:pPr>
        <w:spacing w:after="0" w:line="480" w:lineRule="auto"/>
        <w:jc w:val="both"/>
        <w:rPr>
          <w:rFonts w:ascii="Arial" w:eastAsia="Times New Roman" w:hAnsi="Arial" w:cs="Arial"/>
          <w:kern w:val="0"/>
          <w:sz w:val="20"/>
          <w:szCs w:val="20"/>
          <w14:ligatures w14:val="none"/>
        </w:rPr>
      </w:pPr>
    </w:p>
    <w:p w14:paraId="217A8B32" w14:textId="77777777" w:rsidR="00AE4A87" w:rsidRDefault="00AE4A87" w:rsidP="003B7AB9">
      <w:pPr>
        <w:spacing w:after="0" w:line="480" w:lineRule="auto"/>
        <w:jc w:val="both"/>
        <w:rPr>
          <w:rFonts w:ascii="Arial" w:eastAsia="Times New Roman" w:hAnsi="Arial" w:cs="Arial"/>
          <w:kern w:val="0"/>
          <w:sz w:val="20"/>
          <w:szCs w:val="20"/>
          <w14:ligatures w14:val="none"/>
        </w:rPr>
      </w:pPr>
    </w:p>
    <w:p w14:paraId="6FFC4C10" w14:textId="5E5A02D1" w:rsidR="00856FDA" w:rsidRDefault="00856FDA" w:rsidP="003B7AB9">
      <w:pPr>
        <w:spacing w:after="0" w:line="480" w:lineRule="auto"/>
        <w:jc w:val="both"/>
        <w:rPr>
          <w:rFonts w:ascii="Bookman Old Style" w:hAnsi="Bookman Old Style"/>
          <w:sz w:val="28"/>
          <w:szCs w:val="28"/>
          <w:lang w:val="el-GR"/>
        </w:rPr>
      </w:pPr>
      <w:r w:rsidRPr="008B7A77">
        <w:rPr>
          <w:rFonts w:ascii="Arial" w:eastAsia="Times New Roman" w:hAnsi="Arial" w:cs="Arial"/>
          <w:kern w:val="0"/>
          <w:sz w:val="20"/>
          <w:szCs w:val="20"/>
          <w14:ligatures w14:val="none"/>
        </w:rPr>
        <w:t>/ΓΓ.</w:t>
      </w:r>
    </w:p>
    <w:sectPr w:rsidR="00856FDA" w:rsidSect="0050652B">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A426C" w14:textId="77777777" w:rsidR="004E2DF5" w:rsidRDefault="004E2DF5" w:rsidP="0050652B">
      <w:pPr>
        <w:spacing w:after="0" w:line="240" w:lineRule="auto"/>
      </w:pPr>
      <w:r>
        <w:separator/>
      </w:r>
    </w:p>
  </w:endnote>
  <w:endnote w:type="continuationSeparator" w:id="0">
    <w:p w14:paraId="2DEF621C" w14:textId="77777777" w:rsidR="004E2DF5" w:rsidRDefault="004E2DF5" w:rsidP="0050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D269E" w14:textId="77777777" w:rsidR="004E2DF5" w:rsidRDefault="004E2DF5" w:rsidP="0050652B">
      <w:pPr>
        <w:spacing w:after="0" w:line="240" w:lineRule="auto"/>
      </w:pPr>
      <w:r>
        <w:separator/>
      </w:r>
    </w:p>
  </w:footnote>
  <w:footnote w:type="continuationSeparator" w:id="0">
    <w:p w14:paraId="2301C84B" w14:textId="77777777" w:rsidR="004E2DF5" w:rsidRDefault="004E2DF5" w:rsidP="0050652B">
      <w:pPr>
        <w:spacing w:after="0" w:line="240" w:lineRule="auto"/>
      </w:pPr>
      <w:r>
        <w:continuationSeparator/>
      </w:r>
    </w:p>
  </w:footnote>
  <w:footnote w:id="1">
    <w:p w14:paraId="0DD4F40D" w14:textId="77777777" w:rsidR="007B3CFB" w:rsidRPr="00214457" w:rsidRDefault="007B3CFB" w:rsidP="007B3CFB">
      <w:pPr>
        <w:pStyle w:val="NormalWeb"/>
        <w:jc w:val="both"/>
        <w:rPr>
          <w:rFonts w:ascii="Verdana" w:hAnsi="Verdana"/>
          <w:color w:val="000000"/>
          <w:sz w:val="16"/>
          <w:szCs w:val="16"/>
          <w:lang w:val="el-GR"/>
        </w:rPr>
      </w:pPr>
      <w:r>
        <w:rPr>
          <w:rStyle w:val="FootnoteReference"/>
        </w:rPr>
        <w:footnoteRef/>
      </w:r>
      <w:r w:rsidRPr="00214457">
        <w:rPr>
          <w:lang w:val="el-GR"/>
        </w:rPr>
        <w:t xml:space="preserve"> </w:t>
      </w:r>
      <w:r w:rsidRPr="00214457">
        <w:rPr>
          <w:rFonts w:ascii="Verdana" w:hAnsi="Verdana"/>
          <w:color w:val="000000"/>
          <w:sz w:val="16"/>
          <w:szCs w:val="16"/>
          <w:lang w:val="el-GR"/>
        </w:rPr>
        <w:t xml:space="preserve">1. Έκαστος έχει το δικαίωμα ατομικώς ή ομού μετ’ άλλων να </w:t>
      </w:r>
      <w:proofErr w:type="spellStart"/>
      <w:r w:rsidRPr="00214457">
        <w:rPr>
          <w:rFonts w:ascii="Verdana" w:hAnsi="Verdana"/>
          <w:color w:val="000000"/>
          <w:sz w:val="16"/>
          <w:szCs w:val="16"/>
          <w:lang w:val="el-GR"/>
        </w:rPr>
        <w:t>υποβάλλη</w:t>
      </w:r>
      <w:proofErr w:type="spellEnd"/>
      <w:r w:rsidRPr="00214457">
        <w:rPr>
          <w:rFonts w:ascii="Verdana" w:hAnsi="Verdana"/>
          <w:color w:val="000000"/>
          <w:sz w:val="16"/>
          <w:szCs w:val="16"/>
          <w:lang w:val="el-GR"/>
        </w:rPr>
        <w:t xml:space="preserve"> εγγράφους αιτήσεις ή παράπονα προς οιανδήποτε </w:t>
      </w:r>
      <w:proofErr w:type="spellStart"/>
      <w:r w:rsidRPr="00214457">
        <w:rPr>
          <w:rFonts w:ascii="Verdana" w:hAnsi="Verdana"/>
          <w:color w:val="000000"/>
          <w:sz w:val="16"/>
          <w:szCs w:val="16"/>
          <w:lang w:val="el-GR"/>
        </w:rPr>
        <w:t>αρμοδίαν</w:t>
      </w:r>
      <w:proofErr w:type="spellEnd"/>
      <w:r w:rsidRPr="00214457">
        <w:rPr>
          <w:rFonts w:ascii="Verdana" w:hAnsi="Verdana"/>
          <w:color w:val="000000"/>
          <w:sz w:val="16"/>
          <w:szCs w:val="16"/>
          <w:lang w:val="el-GR"/>
        </w:rPr>
        <w:t xml:space="preserve"> </w:t>
      </w:r>
      <w:proofErr w:type="spellStart"/>
      <w:r w:rsidRPr="00214457">
        <w:rPr>
          <w:rFonts w:ascii="Verdana" w:hAnsi="Verdana"/>
          <w:color w:val="000000"/>
          <w:sz w:val="16"/>
          <w:szCs w:val="16"/>
          <w:lang w:val="el-GR"/>
        </w:rPr>
        <w:t>δημοσίαν</w:t>
      </w:r>
      <w:proofErr w:type="spellEnd"/>
      <w:r w:rsidRPr="00214457">
        <w:rPr>
          <w:rFonts w:ascii="Verdana" w:hAnsi="Verdana"/>
          <w:color w:val="000000"/>
          <w:sz w:val="16"/>
          <w:szCs w:val="16"/>
          <w:lang w:val="el-GR"/>
        </w:rPr>
        <w:t xml:space="preserve"> αρχήν δικαιούμενος ν’ </w:t>
      </w:r>
      <w:proofErr w:type="spellStart"/>
      <w:r w:rsidRPr="00214457">
        <w:rPr>
          <w:rFonts w:ascii="Verdana" w:hAnsi="Verdana"/>
          <w:color w:val="000000"/>
          <w:sz w:val="16"/>
          <w:szCs w:val="16"/>
          <w:lang w:val="el-GR"/>
        </w:rPr>
        <w:t>απαιτήση</w:t>
      </w:r>
      <w:proofErr w:type="spellEnd"/>
      <w:r w:rsidRPr="00214457">
        <w:rPr>
          <w:rFonts w:ascii="Verdana" w:hAnsi="Verdana"/>
          <w:color w:val="000000"/>
          <w:sz w:val="16"/>
          <w:szCs w:val="16"/>
          <w:lang w:val="el-GR"/>
        </w:rPr>
        <w:t xml:space="preserve">, όπως αύτη </w:t>
      </w:r>
      <w:proofErr w:type="spellStart"/>
      <w:r w:rsidRPr="00214457">
        <w:rPr>
          <w:rFonts w:ascii="Verdana" w:hAnsi="Verdana"/>
          <w:color w:val="000000"/>
          <w:sz w:val="16"/>
          <w:szCs w:val="16"/>
          <w:lang w:val="el-GR"/>
        </w:rPr>
        <w:t>επιληφθή</w:t>
      </w:r>
      <w:proofErr w:type="spellEnd"/>
      <w:r w:rsidRPr="00214457">
        <w:rPr>
          <w:rFonts w:ascii="Verdana" w:hAnsi="Verdana"/>
          <w:color w:val="000000"/>
          <w:sz w:val="16"/>
          <w:szCs w:val="16"/>
          <w:lang w:val="el-GR"/>
        </w:rPr>
        <w:t xml:space="preserve"> αυτών και </w:t>
      </w:r>
      <w:proofErr w:type="spellStart"/>
      <w:r w:rsidRPr="00214457">
        <w:rPr>
          <w:rFonts w:ascii="Verdana" w:hAnsi="Verdana"/>
          <w:color w:val="000000"/>
          <w:sz w:val="16"/>
          <w:szCs w:val="16"/>
          <w:lang w:val="el-GR"/>
        </w:rPr>
        <w:t>αποφασίση</w:t>
      </w:r>
      <w:proofErr w:type="spellEnd"/>
      <w:r w:rsidRPr="00214457">
        <w:rPr>
          <w:rFonts w:ascii="Verdana" w:hAnsi="Verdana"/>
          <w:color w:val="000000"/>
          <w:sz w:val="16"/>
          <w:szCs w:val="16"/>
          <w:lang w:val="el-GR"/>
        </w:rPr>
        <w:t xml:space="preserve"> ταχέως. Η </w:t>
      </w:r>
      <w:proofErr w:type="spellStart"/>
      <w:r w:rsidRPr="00214457">
        <w:rPr>
          <w:rFonts w:ascii="Verdana" w:hAnsi="Verdana"/>
          <w:color w:val="000000"/>
          <w:sz w:val="16"/>
          <w:szCs w:val="16"/>
          <w:lang w:val="el-GR"/>
        </w:rPr>
        <w:t>απόφασις</w:t>
      </w:r>
      <w:proofErr w:type="spellEnd"/>
      <w:r w:rsidRPr="00214457">
        <w:rPr>
          <w:rFonts w:ascii="Verdana" w:hAnsi="Verdana"/>
          <w:color w:val="000000"/>
          <w:sz w:val="16"/>
          <w:szCs w:val="16"/>
          <w:lang w:val="el-GR"/>
        </w:rPr>
        <w:t xml:space="preserve"> της αρχής ταύτης, δεόντως </w:t>
      </w:r>
      <w:proofErr w:type="spellStart"/>
      <w:r w:rsidRPr="00214457">
        <w:rPr>
          <w:rFonts w:ascii="Verdana" w:hAnsi="Verdana"/>
          <w:color w:val="000000"/>
          <w:sz w:val="16"/>
          <w:szCs w:val="16"/>
          <w:lang w:val="el-GR"/>
        </w:rPr>
        <w:t>ητιολογημένη</w:t>
      </w:r>
      <w:proofErr w:type="spellEnd"/>
      <w:r w:rsidRPr="00214457">
        <w:rPr>
          <w:rFonts w:ascii="Verdana" w:hAnsi="Verdana"/>
          <w:color w:val="000000"/>
          <w:sz w:val="16"/>
          <w:szCs w:val="16"/>
          <w:lang w:val="el-GR"/>
        </w:rPr>
        <w:t xml:space="preserve">, γνωστοποιείται εγγράφως αμέσως εις τον </w:t>
      </w:r>
      <w:proofErr w:type="spellStart"/>
      <w:r w:rsidRPr="00214457">
        <w:rPr>
          <w:rFonts w:ascii="Verdana" w:hAnsi="Verdana"/>
          <w:color w:val="000000"/>
          <w:sz w:val="16"/>
          <w:szCs w:val="16"/>
          <w:lang w:val="el-GR"/>
        </w:rPr>
        <w:t>υποβαλόντα</w:t>
      </w:r>
      <w:proofErr w:type="spellEnd"/>
      <w:r w:rsidRPr="00214457">
        <w:rPr>
          <w:rFonts w:ascii="Verdana" w:hAnsi="Verdana"/>
          <w:color w:val="000000"/>
          <w:sz w:val="16"/>
          <w:szCs w:val="16"/>
          <w:lang w:val="el-GR"/>
        </w:rPr>
        <w:t xml:space="preserve"> την αίτησιν ή τα παράπονα εν πάση </w:t>
      </w:r>
      <w:proofErr w:type="spellStart"/>
      <w:r w:rsidRPr="00214457">
        <w:rPr>
          <w:rFonts w:ascii="Verdana" w:hAnsi="Verdana"/>
          <w:color w:val="000000"/>
          <w:sz w:val="16"/>
          <w:szCs w:val="16"/>
          <w:lang w:val="el-GR"/>
        </w:rPr>
        <w:t>περιπτώσει</w:t>
      </w:r>
      <w:proofErr w:type="spellEnd"/>
      <w:r w:rsidRPr="00214457">
        <w:rPr>
          <w:rFonts w:ascii="Verdana" w:hAnsi="Verdana"/>
          <w:color w:val="000000"/>
          <w:sz w:val="16"/>
          <w:szCs w:val="16"/>
          <w:lang w:val="el-GR"/>
        </w:rPr>
        <w:t xml:space="preserve"> ενός προθεσμίας μη υπερβαινούσης τας τριάκοντα ημέρας.</w:t>
      </w:r>
    </w:p>
    <w:p w14:paraId="3DA35E48" w14:textId="77777777" w:rsidR="007B3CFB" w:rsidRPr="00214457" w:rsidRDefault="007B3CFB" w:rsidP="007B3CFB">
      <w:pPr>
        <w:pStyle w:val="NormalWeb"/>
        <w:jc w:val="both"/>
        <w:rPr>
          <w:rFonts w:ascii="Verdana" w:hAnsi="Verdana"/>
          <w:color w:val="000000"/>
          <w:sz w:val="16"/>
          <w:szCs w:val="16"/>
          <w:lang w:val="el-GR"/>
        </w:rPr>
      </w:pPr>
      <w:r w:rsidRPr="00214457">
        <w:rPr>
          <w:rFonts w:ascii="Verdana" w:hAnsi="Verdana"/>
          <w:color w:val="000000"/>
          <w:sz w:val="16"/>
          <w:szCs w:val="16"/>
          <w:lang w:val="el-GR"/>
        </w:rPr>
        <w:t xml:space="preserve">2. Εφ’ όσον ο ενδιαφερόμενος δεν ικανοποιείται εκ της αποφάσεως ή οσάκις ουδεμία </w:t>
      </w:r>
      <w:proofErr w:type="spellStart"/>
      <w:r w:rsidRPr="00214457">
        <w:rPr>
          <w:rFonts w:ascii="Verdana" w:hAnsi="Verdana"/>
          <w:color w:val="000000"/>
          <w:sz w:val="16"/>
          <w:szCs w:val="16"/>
          <w:lang w:val="el-GR"/>
        </w:rPr>
        <w:t>απόφασις</w:t>
      </w:r>
      <w:proofErr w:type="spellEnd"/>
      <w:r w:rsidRPr="00214457">
        <w:rPr>
          <w:rFonts w:ascii="Verdana" w:hAnsi="Verdana"/>
          <w:color w:val="000000"/>
          <w:sz w:val="16"/>
          <w:szCs w:val="16"/>
          <w:lang w:val="el-GR"/>
        </w:rPr>
        <w:t xml:space="preserve"> </w:t>
      </w:r>
      <w:proofErr w:type="spellStart"/>
      <w:r w:rsidRPr="00214457">
        <w:rPr>
          <w:rFonts w:ascii="Verdana" w:hAnsi="Verdana"/>
          <w:color w:val="000000"/>
          <w:sz w:val="16"/>
          <w:szCs w:val="16"/>
          <w:lang w:val="el-GR"/>
        </w:rPr>
        <w:t>γνωστοποιήται</w:t>
      </w:r>
      <w:proofErr w:type="spellEnd"/>
      <w:r w:rsidRPr="00214457">
        <w:rPr>
          <w:rFonts w:ascii="Verdana" w:hAnsi="Verdana"/>
          <w:color w:val="000000"/>
          <w:sz w:val="16"/>
          <w:szCs w:val="16"/>
          <w:lang w:val="el-GR"/>
        </w:rPr>
        <w:t xml:space="preserve"> προς αυτόν εντός της καθοριζομένης εν τη πρώτη παραγράφω του παρόντος άρθρου προθεσμίας δύναται ο ενδιαφερόμενος ν’ </w:t>
      </w:r>
      <w:proofErr w:type="spellStart"/>
      <w:r w:rsidRPr="00214457">
        <w:rPr>
          <w:rFonts w:ascii="Verdana" w:hAnsi="Verdana"/>
          <w:color w:val="000000"/>
          <w:sz w:val="16"/>
          <w:szCs w:val="16"/>
          <w:lang w:val="el-GR"/>
        </w:rPr>
        <w:t>αγάγη</w:t>
      </w:r>
      <w:proofErr w:type="spellEnd"/>
      <w:r w:rsidRPr="00214457">
        <w:rPr>
          <w:rFonts w:ascii="Verdana" w:hAnsi="Verdana"/>
          <w:color w:val="000000"/>
          <w:sz w:val="16"/>
          <w:szCs w:val="16"/>
          <w:lang w:val="el-GR"/>
        </w:rPr>
        <w:t xml:space="preserve"> ενώπιον αρμοδίου δικαστηρίου διά προσφυγής την </w:t>
      </w:r>
      <w:proofErr w:type="spellStart"/>
      <w:r w:rsidRPr="00214457">
        <w:rPr>
          <w:rFonts w:ascii="Verdana" w:hAnsi="Verdana"/>
          <w:color w:val="000000"/>
          <w:sz w:val="16"/>
          <w:szCs w:val="16"/>
          <w:lang w:val="el-GR"/>
        </w:rPr>
        <w:t>υπόθεσιν</w:t>
      </w:r>
      <w:proofErr w:type="spellEnd"/>
      <w:r w:rsidRPr="00214457">
        <w:rPr>
          <w:rFonts w:ascii="Verdana" w:hAnsi="Verdana"/>
          <w:color w:val="000000"/>
          <w:sz w:val="16"/>
          <w:szCs w:val="16"/>
          <w:lang w:val="el-GR"/>
        </w:rPr>
        <w:t xml:space="preserve">, εις ην αφορά η αίτησις ή το </w:t>
      </w:r>
      <w:proofErr w:type="spellStart"/>
      <w:r w:rsidRPr="00214457">
        <w:rPr>
          <w:rFonts w:ascii="Verdana" w:hAnsi="Verdana"/>
          <w:color w:val="000000"/>
          <w:sz w:val="16"/>
          <w:szCs w:val="16"/>
          <w:lang w:val="el-GR"/>
        </w:rPr>
        <w:t>παράπονον</w:t>
      </w:r>
      <w:proofErr w:type="spellEnd"/>
      <w:r w:rsidRPr="00214457">
        <w:rPr>
          <w:rFonts w:ascii="Verdana" w:hAnsi="Verdana"/>
          <w:color w:val="000000"/>
          <w:sz w:val="16"/>
          <w:szCs w:val="16"/>
          <w:lang w:val="el-GR"/>
        </w:rPr>
        <w:t xml:space="preserve"> αυτού.</w:t>
      </w:r>
    </w:p>
    <w:p w14:paraId="7C0C1F89" w14:textId="3F64B58A" w:rsidR="007B3CFB" w:rsidRPr="00214457" w:rsidRDefault="007B3CFB">
      <w:pPr>
        <w:pStyle w:val="FootnoteText"/>
        <w:rPr>
          <w:lang w:val="el-G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266356"/>
      <w:docPartObj>
        <w:docPartGallery w:val="Page Numbers (Top of Page)"/>
        <w:docPartUnique/>
      </w:docPartObj>
    </w:sdtPr>
    <w:sdtEndPr>
      <w:rPr>
        <w:noProof/>
      </w:rPr>
    </w:sdtEndPr>
    <w:sdtContent>
      <w:p w14:paraId="28958546" w14:textId="1D7F4DD9" w:rsidR="0050652B" w:rsidRDefault="0050652B">
        <w:pPr>
          <w:pStyle w:val="Header"/>
          <w:jc w:val="center"/>
        </w:pPr>
        <w:r>
          <w:fldChar w:fldCharType="begin"/>
        </w:r>
        <w:r>
          <w:instrText xml:space="preserve"> PAGE   \* MERGEFORMAT </w:instrText>
        </w:r>
        <w:r>
          <w:fldChar w:fldCharType="separate"/>
        </w:r>
        <w:r w:rsidR="00721A13">
          <w:rPr>
            <w:noProof/>
          </w:rPr>
          <w:t>14</w:t>
        </w:r>
        <w:r>
          <w:rPr>
            <w:noProof/>
          </w:rPr>
          <w:fldChar w:fldCharType="end"/>
        </w:r>
      </w:p>
    </w:sdtContent>
  </w:sdt>
  <w:p w14:paraId="6F5F7196" w14:textId="77777777" w:rsidR="0050652B" w:rsidRDefault="005065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152A"/>
    <w:multiLevelType w:val="hybridMultilevel"/>
    <w:tmpl w:val="2B18BE9E"/>
    <w:lvl w:ilvl="0" w:tplc="20000001">
      <w:start w:val="1"/>
      <w:numFmt w:val="bullet"/>
      <w:lvlText w:val=""/>
      <w:lvlJc w:val="left"/>
      <w:pPr>
        <w:ind w:left="2588" w:hanging="360"/>
      </w:pPr>
      <w:rPr>
        <w:rFonts w:ascii="Symbol" w:hAnsi="Symbol" w:hint="default"/>
      </w:rPr>
    </w:lvl>
    <w:lvl w:ilvl="1" w:tplc="20000003" w:tentative="1">
      <w:start w:val="1"/>
      <w:numFmt w:val="bullet"/>
      <w:lvlText w:val="o"/>
      <w:lvlJc w:val="left"/>
      <w:pPr>
        <w:ind w:left="3308" w:hanging="360"/>
      </w:pPr>
      <w:rPr>
        <w:rFonts w:ascii="Courier New" w:hAnsi="Courier New" w:cs="Courier New" w:hint="default"/>
      </w:rPr>
    </w:lvl>
    <w:lvl w:ilvl="2" w:tplc="20000005" w:tentative="1">
      <w:start w:val="1"/>
      <w:numFmt w:val="bullet"/>
      <w:lvlText w:val=""/>
      <w:lvlJc w:val="left"/>
      <w:pPr>
        <w:ind w:left="4028" w:hanging="360"/>
      </w:pPr>
      <w:rPr>
        <w:rFonts w:ascii="Wingdings" w:hAnsi="Wingdings" w:hint="default"/>
      </w:rPr>
    </w:lvl>
    <w:lvl w:ilvl="3" w:tplc="20000001" w:tentative="1">
      <w:start w:val="1"/>
      <w:numFmt w:val="bullet"/>
      <w:lvlText w:val=""/>
      <w:lvlJc w:val="left"/>
      <w:pPr>
        <w:ind w:left="4748" w:hanging="360"/>
      </w:pPr>
      <w:rPr>
        <w:rFonts w:ascii="Symbol" w:hAnsi="Symbol" w:hint="default"/>
      </w:rPr>
    </w:lvl>
    <w:lvl w:ilvl="4" w:tplc="20000003" w:tentative="1">
      <w:start w:val="1"/>
      <w:numFmt w:val="bullet"/>
      <w:lvlText w:val="o"/>
      <w:lvlJc w:val="left"/>
      <w:pPr>
        <w:ind w:left="5468" w:hanging="360"/>
      </w:pPr>
      <w:rPr>
        <w:rFonts w:ascii="Courier New" w:hAnsi="Courier New" w:cs="Courier New" w:hint="default"/>
      </w:rPr>
    </w:lvl>
    <w:lvl w:ilvl="5" w:tplc="20000005" w:tentative="1">
      <w:start w:val="1"/>
      <w:numFmt w:val="bullet"/>
      <w:lvlText w:val=""/>
      <w:lvlJc w:val="left"/>
      <w:pPr>
        <w:ind w:left="6188" w:hanging="360"/>
      </w:pPr>
      <w:rPr>
        <w:rFonts w:ascii="Wingdings" w:hAnsi="Wingdings" w:hint="default"/>
      </w:rPr>
    </w:lvl>
    <w:lvl w:ilvl="6" w:tplc="20000001" w:tentative="1">
      <w:start w:val="1"/>
      <w:numFmt w:val="bullet"/>
      <w:lvlText w:val=""/>
      <w:lvlJc w:val="left"/>
      <w:pPr>
        <w:ind w:left="6908" w:hanging="360"/>
      </w:pPr>
      <w:rPr>
        <w:rFonts w:ascii="Symbol" w:hAnsi="Symbol" w:hint="default"/>
      </w:rPr>
    </w:lvl>
    <w:lvl w:ilvl="7" w:tplc="20000003" w:tentative="1">
      <w:start w:val="1"/>
      <w:numFmt w:val="bullet"/>
      <w:lvlText w:val="o"/>
      <w:lvlJc w:val="left"/>
      <w:pPr>
        <w:ind w:left="7628" w:hanging="360"/>
      </w:pPr>
      <w:rPr>
        <w:rFonts w:ascii="Courier New" w:hAnsi="Courier New" w:cs="Courier New" w:hint="default"/>
      </w:rPr>
    </w:lvl>
    <w:lvl w:ilvl="8" w:tplc="20000005" w:tentative="1">
      <w:start w:val="1"/>
      <w:numFmt w:val="bullet"/>
      <w:lvlText w:val=""/>
      <w:lvlJc w:val="left"/>
      <w:pPr>
        <w:ind w:left="8348" w:hanging="360"/>
      </w:pPr>
      <w:rPr>
        <w:rFonts w:ascii="Wingdings" w:hAnsi="Wingdings" w:hint="default"/>
      </w:rPr>
    </w:lvl>
  </w:abstractNum>
  <w:abstractNum w:abstractNumId="1" w15:restartNumberingAfterBreak="0">
    <w:nsid w:val="11120BF6"/>
    <w:multiLevelType w:val="hybridMultilevel"/>
    <w:tmpl w:val="F670B820"/>
    <w:lvl w:ilvl="0" w:tplc="20000001">
      <w:start w:val="1"/>
      <w:numFmt w:val="bullet"/>
      <w:lvlText w:val=""/>
      <w:lvlJc w:val="left"/>
      <w:pPr>
        <w:ind w:left="788" w:hanging="360"/>
      </w:pPr>
      <w:rPr>
        <w:rFonts w:ascii="Symbol" w:hAnsi="Symbol" w:hint="default"/>
      </w:rPr>
    </w:lvl>
    <w:lvl w:ilvl="1" w:tplc="20000003" w:tentative="1">
      <w:start w:val="1"/>
      <w:numFmt w:val="bullet"/>
      <w:lvlText w:val="o"/>
      <w:lvlJc w:val="left"/>
      <w:pPr>
        <w:ind w:left="1508" w:hanging="360"/>
      </w:pPr>
      <w:rPr>
        <w:rFonts w:ascii="Courier New" w:hAnsi="Courier New" w:cs="Courier New" w:hint="default"/>
      </w:rPr>
    </w:lvl>
    <w:lvl w:ilvl="2" w:tplc="20000005" w:tentative="1">
      <w:start w:val="1"/>
      <w:numFmt w:val="bullet"/>
      <w:lvlText w:val=""/>
      <w:lvlJc w:val="left"/>
      <w:pPr>
        <w:ind w:left="2228" w:hanging="360"/>
      </w:pPr>
      <w:rPr>
        <w:rFonts w:ascii="Wingdings" w:hAnsi="Wingdings" w:hint="default"/>
      </w:rPr>
    </w:lvl>
    <w:lvl w:ilvl="3" w:tplc="20000001" w:tentative="1">
      <w:start w:val="1"/>
      <w:numFmt w:val="bullet"/>
      <w:lvlText w:val=""/>
      <w:lvlJc w:val="left"/>
      <w:pPr>
        <w:ind w:left="2948" w:hanging="360"/>
      </w:pPr>
      <w:rPr>
        <w:rFonts w:ascii="Symbol" w:hAnsi="Symbol" w:hint="default"/>
      </w:rPr>
    </w:lvl>
    <w:lvl w:ilvl="4" w:tplc="20000003" w:tentative="1">
      <w:start w:val="1"/>
      <w:numFmt w:val="bullet"/>
      <w:lvlText w:val="o"/>
      <w:lvlJc w:val="left"/>
      <w:pPr>
        <w:ind w:left="3668" w:hanging="360"/>
      </w:pPr>
      <w:rPr>
        <w:rFonts w:ascii="Courier New" w:hAnsi="Courier New" w:cs="Courier New" w:hint="default"/>
      </w:rPr>
    </w:lvl>
    <w:lvl w:ilvl="5" w:tplc="20000005" w:tentative="1">
      <w:start w:val="1"/>
      <w:numFmt w:val="bullet"/>
      <w:lvlText w:val=""/>
      <w:lvlJc w:val="left"/>
      <w:pPr>
        <w:ind w:left="4388" w:hanging="360"/>
      </w:pPr>
      <w:rPr>
        <w:rFonts w:ascii="Wingdings" w:hAnsi="Wingdings" w:hint="default"/>
      </w:rPr>
    </w:lvl>
    <w:lvl w:ilvl="6" w:tplc="20000001" w:tentative="1">
      <w:start w:val="1"/>
      <w:numFmt w:val="bullet"/>
      <w:lvlText w:val=""/>
      <w:lvlJc w:val="left"/>
      <w:pPr>
        <w:ind w:left="5108" w:hanging="360"/>
      </w:pPr>
      <w:rPr>
        <w:rFonts w:ascii="Symbol" w:hAnsi="Symbol" w:hint="default"/>
      </w:rPr>
    </w:lvl>
    <w:lvl w:ilvl="7" w:tplc="20000003" w:tentative="1">
      <w:start w:val="1"/>
      <w:numFmt w:val="bullet"/>
      <w:lvlText w:val="o"/>
      <w:lvlJc w:val="left"/>
      <w:pPr>
        <w:ind w:left="5828" w:hanging="360"/>
      </w:pPr>
      <w:rPr>
        <w:rFonts w:ascii="Courier New" w:hAnsi="Courier New" w:cs="Courier New" w:hint="default"/>
      </w:rPr>
    </w:lvl>
    <w:lvl w:ilvl="8" w:tplc="20000005" w:tentative="1">
      <w:start w:val="1"/>
      <w:numFmt w:val="bullet"/>
      <w:lvlText w:val=""/>
      <w:lvlJc w:val="left"/>
      <w:pPr>
        <w:ind w:left="6548" w:hanging="360"/>
      </w:pPr>
      <w:rPr>
        <w:rFonts w:ascii="Wingdings" w:hAnsi="Wingdings" w:hint="default"/>
      </w:rPr>
    </w:lvl>
  </w:abstractNum>
  <w:abstractNum w:abstractNumId="2" w15:restartNumberingAfterBreak="0">
    <w:nsid w:val="16B30366"/>
    <w:multiLevelType w:val="hybridMultilevel"/>
    <w:tmpl w:val="77D6C14A"/>
    <w:lvl w:ilvl="0" w:tplc="902C58A0">
      <w:start w:val="3"/>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92D0E85"/>
    <w:multiLevelType w:val="hybridMultilevel"/>
    <w:tmpl w:val="53CA04A8"/>
    <w:lvl w:ilvl="0" w:tplc="20000001">
      <w:start w:val="1"/>
      <w:numFmt w:val="bullet"/>
      <w:lvlText w:val=""/>
      <w:lvlJc w:val="left"/>
      <w:pPr>
        <w:ind w:left="1148" w:hanging="360"/>
      </w:pPr>
      <w:rPr>
        <w:rFonts w:ascii="Symbol" w:hAnsi="Symbol" w:hint="default"/>
      </w:rPr>
    </w:lvl>
    <w:lvl w:ilvl="1" w:tplc="20000003" w:tentative="1">
      <w:start w:val="1"/>
      <w:numFmt w:val="bullet"/>
      <w:lvlText w:val="o"/>
      <w:lvlJc w:val="left"/>
      <w:pPr>
        <w:ind w:left="1868" w:hanging="360"/>
      </w:pPr>
      <w:rPr>
        <w:rFonts w:ascii="Courier New" w:hAnsi="Courier New" w:cs="Courier New" w:hint="default"/>
      </w:rPr>
    </w:lvl>
    <w:lvl w:ilvl="2" w:tplc="20000005" w:tentative="1">
      <w:start w:val="1"/>
      <w:numFmt w:val="bullet"/>
      <w:lvlText w:val=""/>
      <w:lvlJc w:val="left"/>
      <w:pPr>
        <w:ind w:left="2588" w:hanging="360"/>
      </w:pPr>
      <w:rPr>
        <w:rFonts w:ascii="Wingdings" w:hAnsi="Wingdings" w:hint="default"/>
      </w:rPr>
    </w:lvl>
    <w:lvl w:ilvl="3" w:tplc="20000001" w:tentative="1">
      <w:start w:val="1"/>
      <w:numFmt w:val="bullet"/>
      <w:lvlText w:val=""/>
      <w:lvlJc w:val="left"/>
      <w:pPr>
        <w:ind w:left="3308" w:hanging="360"/>
      </w:pPr>
      <w:rPr>
        <w:rFonts w:ascii="Symbol" w:hAnsi="Symbol" w:hint="default"/>
      </w:rPr>
    </w:lvl>
    <w:lvl w:ilvl="4" w:tplc="20000003" w:tentative="1">
      <w:start w:val="1"/>
      <w:numFmt w:val="bullet"/>
      <w:lvlText w:val="o"/>
      <w:lvlJc w:val="left"/>
      <w:pPr>
        <w:ind w:left="4028" w:hanging="360"/>
      </w:pPr>
      <w:rPr>
        <w:rFonts w:ascii="Courier New" w:hAnsi="Courier New" w:cs="Courier New" w:hint="default"/>
      </w:rPr>
    </w:lvl>
    <w:lvl w:ilvl="5" w:tplc="20000005" w:tentative="1">
      <w:start w:val="1"/>
      <w:numFmt w:val="bullet"/>
      <w:lvlText w:val=""/>
      <w:lvlJc w:val="left"/>
      <w:pPr>
        <w:ind w:left="4748" w:hanging="360"/>
      </w:pPr>
      <w:rPr>
        <w:rFonts w:ascii="Wingdings" w:hAnsi="Wingdings" w:hint="default"/>
      </w:rPr>
    </w:lvl>
    <w:lvl w:ilvl="6" w:tplc="20000001" w:tentative="1">
      <w:start w:val="1"/>
      <w:numFmt w:val="bullet"/>
      <w:lvlText w:val=""/>
      <w:lvlJc w:val="left"/>
      <w:pPr>
        <w:ind w:left="5468" w:hanging="360"/>
      </w:pPr>
      <w:rPr>
        <w:rFonts w:ascii="Symbol" w:hAnsi="Symbol" w:hint="default"/>
      </w:rPr>
    </w:lvl>
    <w:lvl w:ilvl="7" w:tplc="20000003" w:tentative="1">
      <w:start w:val="1"/>
      <w:numFmt w:val="bullet"/>
      <w:lvlText w:val="o"/>
      <w:lvlJc w:val="left"/>
      <w:pPr>
        <w:ind w:left="6188" w:hanging="360"/>
      </w:pPr>
      <w:rPr>
        <w:rFonts w:ascii="Courier New" w:hAnsi="Courier New" w:cs="Courier New" w:hint="default"/>
      </w:rPr>
    </w:lvl>
    <w:lvl w:ilvl="8" w:tplc="20000005" w:tentative="1">
      <w:start w:val="1"/>
      <w:numFmt w:val="bullet"/>
      <w:lvlText w:val=""/>
      <w:lvlJc w:val="left"/>
      <w:pPr>
        <w:ind w:left="6908" w:hanging="360"/>
      </w:pPr>
      <w:rPr>
        <w:rFonts w:ascii="Wingdings" w:hAnsi="Wingdings" w:hint="default"/>
      </w:rPr>
    </w:lvl>
  </w:abstractNum>
  <w:abstractNum w:abstractNumId="4" w15:restartNumberingAfterBreak="0">
    <w:nsid w:val="271D3F13"/>
    <w:multiLevelType w:val="hybridMultilevel"/>
    <w:tmpl w:val="DA5A4574"/>
    <w:lvl w:ilvl="0" w:tplc="20000001">
      <w:start w:val="1"/>
      <w:numFmt w:val="bullet"/>
      <w:lvlText w:val=""/>
      <w:lvlJc w:val="left"/>
      <w:pPr>
        <w:ind w:left="1868" w:hanging="360"/>
      </w:pPr>
      <w:rPr>
        <w:rFonts w:ascii="Symbol" w:hAnsi="Symbol" w:hint="default"/>
      </w:rPr>
    </w:lvl>
    <w:lvl w:ilvl="1" w:tplc="20000003" w:tentative="1">
      <w:start w:val="1"/>
      <w:numFmt w:val="bullet"/>
      <w:lvlText w:val="o"/>
      <w:lvlJc w:val="left"/>
      <w:pPr>
        <w:ind w:left="2588" w:hanging="360"/>
      </w:pPr>
      <w:rPr>
        <w:rFonts w:ascii="Courier New" w:hAnsi="Courier New" w:cs="Courier New" w:hint="default"/>
      </w:rPr>
    </w:lvl>
    <w:lvl w:ilvl="2" w:tplc="20000005" w:tentative="1">
      <w:start w:val="1"/>
      <w:numFmt w:val="bullet"/>
      <w:lvlText w:val=""/>
      <w:lvlJc w:val="left"/>
      <w:pPr>
        <w:ind w:left="3308" w:hanging="360"/>
      </w:pPr>
      <w:rPr>
        <w:rFonts w:ascii="Wingdings" w:hAnsi="Wingdings" w:hint="default"/>
      </w:rPr>
    </w:lvl>
    <w:lvl w:ilvl="3" w:tplc="20000001" w:tentative="1">
      <w:start w:val="1"/>
      <w:numFmt w:val="bullet"/>
      <w:lvlText w:val=""/>
      <w:lvlJc w:val="left"/>
      <w:pPr>
        <w:ind w:left="4028" w:hanging="360"/>
      </w:pPr>
      <w:rPr>
        <w:rFonts w:ascii="Symbol" w:hAnsi="Symbol" w:hint="default"/>
      </w:rPr>
    </w:lvl>
    <w:lvl w:ilvl="4" w:tplc="20000003" w:tentative="1">
      <w:start w:val="1"/>
      <w:numFmt w:val="bullet"/>
      <w:lvlText w:val="o"/>
      <w:lvlJc w:val="left"/>
      <w:pPr>
        <w:ind w:left="4748" w:hanging="360"/>
      </w:pPr>
      <w:rPr>
        <w:rFonts w:ascii="Courier New" w:hAnsi="Courier New" w:cs="Courier New" w:hint="default"/>
      </w:rPr>
    </w:lvl>
    <w:lvl w:ilvl="5" w:tplc="20000005" w:tentative="1">
      <w:start w:val="1"/>
      <w:numFmt w:val="bullet"/>
      <w:lvlText w:val=""/>
      <w:lvlJc w:val="left"/>
      <w:pPr>
        <w:ind w:left="5468" w:hanging="360"/>
      </w:pPr>
      <w:rPr>
        <w:rFonts w:ascii="Wingdings" w:hAnsi="Wingdings" w:hint="default"/>
      </w:rPr>
    </w:lvl>
    <w:lvl w:ilvl="6" w:tplc="20000001" w:tentative="1">
      <w:start w:val="1"/>
      <w:numFmt w:val="bullet"/>
      <w:lvlText w:val=""/>
      <w:lvlJc w:val="left"/>
      <w:pPr>
        <w:ind w:left="6188" w:hanging="360"/>
      </w:pPr>
      <w:rPr>
        <w:rFonts w:ascii="Symbol" w:hAnsi="Symbol" w:hint="default"/>
      </w:rPr>
    </w:lvl>
    <w:lvl w:ilvl="7" w:tplc="20000003" w:tentative="1">
      <w:start w:val="1"/>
      <w:numFmt w:val="bullet"/>
      <w:lvlText w:val="o"/>
      <w:lvlJc w:val="left"/>
      <w:pPr>
        <w:ind w:left="6908" w:hanging="360"/>
      </w:pPr>
      <w:rPr>
        <w:rFonts w:ascii="Courier New" w:hAnsi="Courier New" w:cs="Courier New" w:hint="default"/>
      </w:rPr>
    </w:lvl>
    <w:lvl w:ilvl="8" w:tplc="20000005" w:tentative="1">
      <w:start w:val="1"/>
      <w:numFmt w:val="bullet"/>
      <w:lvlText w:val=""/>
      <w:lvlJc w:val="left"/>
      <w:pPr>
        <w:ind w:left="7628"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97"/>
    <w:rsid w:val="00046837"/>
    <w:rsid w:val="00094C95"/>
    <w:rsid w:val="00095E6C"/>
    <w:rsid w:val="000A7F95"/>
    <w:rsid w:val="000F6CB7"/>
    <w:rsid w:val="00100376"/>
    <w:rsid w:val="00107BF4"/>
    <w:rsid w:val="00123706"/>
    <w:rsid w:val="001237F2"/>
    <w:rsid w:val="001372C0"/>
    <w:rsid w:val="00164998"/>
    <w:rsid w:val="00184D4B"/>
    <w:rsid w:val="001A135F"/>
    <w:rsid w:val="001A7479"/>
    <w:rsid w:val="001C5750"/>
    <w:rsid w:val="00214457"/>
    <w:rsid w:val="0022506B"/>
    <w:rsid w:val="002464F0"/>
    <w:rsid w:val="0027251C"/>
    <w:rsid w:val="002907D7"/>
    <w:rsid w:val="0029509C"/>
    <w:rsid w:val="002A0D15"/>
    <w:rsid w:val="002A25E3"/>
    <w:rsid w:val="002A2800"/>
    <w:rsid w:val="002B2816"/>
    <w:rsid w:val="002F630D"/>
    <w:rsid w:val="00320544"/>
    <w:rsid w:val="0037221C"/>
    <w:rsid w:val="00380117"/>
    <w:rsid w:val="003A2844"/>
    <w:rsid w:val="003B7AB9"/>
    <w:rsid w:val="003C654B"/>
    <w:rsid w:val="003E72EF"/>
    <w:rsid w:val="004100EC"/>
    <w:rsid w:val="0041279E"/>
    <w:rsid w:val="00415F30"/>
    <w:rsid w:val="00431405"/>
    <w:rsid w:val="00452E63"/>
    <w:rsid w:val="004A7217"/>
    <w:rsid w:val="004B6E3E"/>
    <w:rsid w:val="004C42B2"/>
    <w:rsid w:val="004D08A2"/>
    <w:rsid w:val="004D76E4"/>
    <w:rsid w:val="004E2DF5"/>
    <w:rsid w:val="0050652B"/>
    <w:rsid w:val="00522E27"/>
    <w:rsid w:val="005616A5"/>
    <w:rsid w:val="00574229"/>
    <w:rsid w:val="005A16BD"/>
    <w:rsid w:val="005A2341"/>
    <w:rsid w:val="005A289B"/>
    <w:rsid w:val="005B7977"/>
    <w:rsid w:val="005E4475"/>
    <w:rsid w:val="00600597"/>
    <w:rsid w:val="00615F35"/>
    <w:rsid w:val="00616890"/>
    <w:rsid w:val="00651DFD"/>
    <w:rsid w:val="00664C45"/>
    <w:rsid w:val="0067450F"/>
    <w:rsid w:val="00685EC9"/>
    <w:rsid w:val="00697BFF"/>
    <w:rsid w:val="006C08D4"/>
    <w:rsid w:val="006D3B24"/>
    <w:rsid w:val="006F234D"/>
    <w:rsid w:val="00721A13"/>
    <w:rsid w:val="00726D49"/>
    <w:rsid w:val="00775150"/>
    <w:rsid w:val="007A50E2"/>
    <w:rsid w:val="007B3CFB"/>
    <w:rsid w:val="007C38FD"/>
    <w:rsid w:val="008169A9"/>
    <w:rsid w:val="00820976"/>
    <w:rsid w:val="00841FF9"/>
    <w:rsid w:val="00843601"/>
    <w:rsid w:val="00847C45"/>
    <w:rsid w:val="00856FDA"/>
    <w:rsid w:val="00863E6A"/>
    <w:rsid w:val="008741B9"/>
    <w:rsid w:val="00885EDF"/>
    <w:rsid w:val="008A5430"/>
    <w:rsid w:val="008C0A9D"/>
    <w:rsid w:val="008C4208"/>
    <w:rsid w:val="008C61CB"/>
    <w:rsid w:val="008F762B"/>
    <w:rsid w:val="008F79BD"/>
    <w:rsid w:val="00946F0A"/>
    <w:rsid w:val="009834B7"/>
    <w:rsid w:val="009C5B7C"/>
    <w:rsid w:val="009C5F74"/>
    <w:rsid w:val="009D0398"/>
    <w:rsid w:val="009F59FC"/>
    <w:rsid w:val="00A14756"/>
    <w:rsid w:val="00A750B8"/>
    <w:rsid w:val="00A8644D"/>
    <w:rsid w:val="00A91E4A"/>
    <w:rsid w:val="00AB4C09"/>
    <w:rsid w:val="00AC75D0"/>
    <w:rsid w:val="00AE3C0C"/>
    <w:rsid w:val="00AE4A87"/>
    <w:rsid w:val="00B04246"/>
    <w:rsid w:val="00B5232F"/>
    <w:rsid w:val="00B705F8"/>
    <w:rsid w:val="00BA0B1E"/>
    <w:rsid w:val="00BA1D05"/>
    <w:rsid w:val="00BC35F0"/>
    <w:rsid w:val="00BD43A4"/>
    <w:rsid w:val="00C13173"/>
    <w:rsid w:val="00C33BFF"/>
    <w:rsid w:val="00C76A81"/>
    <w:rsid w:val="00C95F5A"/>
    <w:rsid w:val="00CA11AD"/>
    <w:rsid w:val="00CA5768"/>
    <w:rsid w:val="00CA74F2"/>
    <w:rsid w:val="00D3370B"/>
    <w:rsid w:val="00D4005B"/>
    <w:rsid w:val="00DB0BDF"/>
    <w:rsid w:val="00DC517C"/>
    <w:rsid w:val="00DE4243"/>
    <w:rsid w:val="00E000EA"/>
    <w:rsid w:val="00E0499C"/>
    <w:rsid w:val="00E135EE"/>
    <w:rsid w:val="00E51553"/>
    <w:rsid w:val="00E87C1A"/>
    <w:rsid w:val="00E910B9"/>
    <w:rsid w:val="00EC1D15"/>
    <w:rsid w:val="00F33163"/>
    <w:rsid w:val="00F47698"/>
    <w:rsid w:val="00F55CCB"/>
    <w:rsid w:val="00F617AF"/>
    <w:rsid w:val="00FF1D6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99D6"/>
  <w15:chartTrackingRefBased/>
  <w15:docId w15:val="{C9F50025-2341-498C-970E-D50BEEBE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5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1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517C"/>
    <w:pPr>
      <w:outlineLvl w:val="9"/>
    </w:pPr>
    <w:rPr>
      <w:kern w:val="0"/>
      <w:lang w:val="en-US" w:bidi="ar-SA"/>
      <w14:ligatures w14:val="none"/>
    </w:rPr>
  </w:style>
  <w:style w:type="paragraph" w:styleId="ListParagraph">
    <w:name w:val="List Paragraph"/>
    <w:basedOn w:val="Normal"/>
    <w:uiPriority w:val="34"/>
    <w:qFormat/>
    <w:rsid w:val="004D08A2"/>
    <w:pPr>
      <w:ind w:left="720"/>
      <w:contextualSpacing/>
    </w:pPr>
  </w:style>
  <w:style w:type="paragraph" w:styleId="Header">
    <w:name w:val="header"/>
    <w:basedOn w:val="Normal"/>
    <w:link w:val="HeaderChar"/>
    <w:uiPriority w:val="99"/>
    <w:unhideWhenUsed/>
    <w:rsid w:val="0050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52B"/>
  </w:style>
  <w:style w:type="paragraph" w:styleId="Footer">
    <w:name w:val="footer"/>
    <w:basedOn w:val="Normal"/>
    <w:link w:val="FooterChar"/>
    <w:uiPriority w:val="99"/>
    <w:unhideWhenUsed/>
    <w:rsid w:val="0050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52B"/>
  </w:style>
  <w:style w:type="paragraph" w:customStyle="1" w:styleId="indent">
    <w:name w:val="indent"/>
    <w:basedOn w:val="Normal"/>
    <w:rsid w:val="00F331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7B3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CFB"/>
    <w:rPr>
      <w:sz w:val="20"/>
      <w:szCs w:val="20"/>
    </w:rPr>
  </w:style>
  <w:style w:type="character" w:styleId="FootnoteReference">
    <w:name w:val="footnote reference"/>
    <w:basedOn w:val="DefaultParagraphFont"/>
    <w:uiPriority w:val="99"/>
    <w:semiHidden/>
    <w:unhideWhenUsed/>
    <w:rsid w:val="007B3CFB"/>
    <w:rPr>
      <w:vertAlign w:val="superscript"/>
    </w:rPr>
  </w:style>
  <w:style w:type="paragraph" w:styleId="NormalWeb">
    <w:name w:val="Normal (Web)"/>
    <w:basedOn w:val="Normal"/>
    <w:uiPriority w:val="99"/>
    <w:semiHidden/>
    <w:unhideWhenUsed/>
    <w:rsid w:val="007B3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3016">
      <w:bodyDiv w:val="1"/>
      <w:marLeft w:val="0"/>
      <w:marRight w:val="0"/>
      <w:marTop w:val="0"/>
      <w:marBottom w:val="0"/>
      <w:divBdr>
        <w:top w:val="none" w:sz="0" w:space="0" w:color="auto"/>
        <w:left w:val="none" w:sz="0" w:space="0" w:color="auto"/>
        <w:bottom w:val="none" w:sz="0" w:space="0" w:color="auto"/>
        <w:right w:val="none" w:sz="0" w:space="0" w:color="auto"/>
      </w:divBdr>
    </w:div>
    <w:div w:id="447163968">
      <w:bodyDiv w:val="1"/>
      <w:marLeft w:val="0"/>
      <w:marRight w:val="0"/>
      <w:marTop w:val="0"/>
      <w:marBottom w:val="0"/>
      <w:divBdr>
        <w:top w:val="none" w:sz="0" w:space="0" w:color="auto"/>
        <w:left w:val="none" w:sz="0" w:space="0" w:color="auto"/>
        <w:bottom w:val="none" w:sz="0" w:space="0" w:color="auto"/>
        <w:right w:val="none" w:sz="0" w:space="0" w:color="auto"/>
      </w:divBdr>
    </w:div>
    <w:div w:id="783500956">
      <w:bodyDiv w:val="1"/>
      <w:marLeft w:val="0"/>
      <w:marRight w:val="0"/>
      <w:marTop w:val="0"/>
      <w:marBottom w:val="0"/>
      <w:divBdr>
        <w:top w:val="none" w:sz="0" w:space="0" w:color="auto"/>
        <w:left w:val="none" w:sz="0" w:space="0" w:color="auto"/>
        <w:bottom w:val="none" w:sz="0" w:space="0" w:color="auto"/>
        <w:right w:val="none" w:sz="0" w:space="0" w:color="auto"/>
      </w:divBdr>
    </w:div>
    <w:div w:id="15097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4A6B-B3C8-403D-8BFF-35CCBF1B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2493</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Karakanna</dc:creator>
  <cp:keywords/>
  <dc:description/>
  <cp:lastModifiedBy>Kakia Zervou</cp:lastModifiedBy>
  <cp:revision>5</cp:revision>
  <cp:lastPrinted>2023-09-22T04:54:00Z</cp:lastPrinted>
  <dcterms:created xsi:type="dcterms:W3CDTF">2023-10-05T10:20:00Z</dcterms:created>
  <dcterms:modified xsi:type="dcterms:W3CDTF">2023-10-06T05:22:00Z</dcterms:modified>
</cp:coreProperties>
</file>